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8"/>
        <w:gridCol w:w="3970"/>
      </w:tblGrid>
      <w:tr w:rsidR="007413BF" w14:paraId="702AB269" w14:textId="77777777" w:rsidTr="002056B3">
        <w:trPr>
          <w:trHeight w:val="817"/>
        </w:trPr>
        <w:tc>
          <w:tcPr>
            <w:tcW w:w="6378" w:type="dxa"/>
            <w:shd w:val="clear" w:color="auto" w:fill="D9D9D9" w:themeFill="background1" w:themeFillShade="D9"/>
          </w:tcPr>
          <w:p w14:paraId="46E4013B" w14:textId="25D670F7" w:rsidR="007413BF" w:rsidRPr="000900AC" w:rsidRDefault="007413BF" w:rsidP="00AC3CB8">
            <w:pPr>
              <w:tabs>
                <w:tab w:val="left" w:pos="1785"/>
                <w:tab w:val="center" w:pos="3331"/>
              </w:tabs>
              <w:spacing w:before="120" w:after="0"/>
              <w:jc w:val="center"/>
              <w:rPr>
                <w:rFonts w:ascii="Times New Roman" w:hAnsi="Times New Roman" w:cs="Times New Roman"/>
                <w:b/>
              </w:rPr>
            </w:pPr>
            <w:r w:rsidRPr="000900AC">
              <w:rPr>
                <w:rFonts w:ascii="Times New Roman" w:hAnsi="Times New Roman" w:cs="Times New Roman"/>
                <w:b/>
              </w:rPr>
              <w:t>DYREKTOR DELEGATURY</w:t>
            </w:r>
          </w:p>
          <w:p w14:paraId="341013AB" w14:textId="77777777" w:rsidR="007413BF" w:rsidRPr="000900AC" w:rsidRDefault="007413BF" w:rsidP="00AC3CB8">
            <w:pPr>
              <w:spacing w:after="0"/>
              <w:jc w:val="center"/>
              <w:rPr>
                <w:rFonts w:ascii="Times New Roman" w:hAnsi="Times New Roman" w:cs="Times New Roman"/>
                <w:b/>
              </w:rPr>
            </w:pPr>
            <w:r w:rsidRPr="000900AC">
              <w:rPr>
                <w:rFonts w:ascii="Times New Roman" w:hAnsi="Times New Roman" w:cs="Times New Roman"/>
                <w:b/>
              </w:rPr>
              <w:t>KRAJOWEGO BIURA WYBORCZEGO</w:t>
            </w:r>
          </w:p>
          <w:p w14:paraId="67CF5BCA" w14:textId="77777777" w:rsidR="007413BF" w:rsidRPr="000900AC" w:rsidRDefault="007413BF" w:rsidP="00AC3CB8">
            <w:pPr>
              <w:spacing w:after="0"/>
              <w:jc w:val="center"/>
              <w:rPr>
                <w:rFonts w:ascii="Times New Roman" w:hAnsi="Times New Roman" w:cs="Times New Roman"/>
                <w:b/>
              </w:rPr>
            </w:pPr>
            <w:r>
              <w:rPr>
                <w:rFonts w:ascii="Times New Roman" w:hAnsi="Times New Roman" w:cs="Times New Roman"/>
                <w:b/>
              </w:rPr>
              <w:t>W ŁOMŻY</w:t>
            </w:r>
          </w:p>
          <w:p w14:paraId="190137F7" w14:textId="62FF1597" w:rsidR="007413BF" w:rsidRDefault="007413BF" w:rsidP="00AC3CB8">
            <w:pPr>
              <w:spacing w:after="0"/>
              <w:jc w:val="center"/>
            </w:pPr>
            <w:r w:rsidRPr="00797527">
              <w:rPr>
                <w:rFonts w:ascii="Times New Roman" w:hAnsi="Times New Roman" w:cs="Times New Roman"/>
                <w:b/>
              </w:rPr>
              <w:t>OGŁASZA NABÓR</w:t>
            </w:r>
            <w:r w:rsidR="005211C8">
              <w:rPr>
                <w:rFonts w:ascii="Times New Roman" w:hAnsi="Times New Roman" w:cs="Times New Roman"/>
                <w:b/>
              </w:rPr>
              <w:t xml:space="preserve"> NA STANOWISKO</w:t>
            </w:r>
          </w:p>
        </w:tc>
        <w:tc>
          <w:tcPr>
            <w:tcW w:w="3970" w:type="dxa"/>
          </w:tcPr>
          <w:p w14:paraId="789A9187" w14:textId="614DF653" w:rsidR="00AC3CB8" w:rsidRDefault="00AC3CB8" w:rsidP="00AC3CB8">
            <w:pPr>
              <w:spacing w:after="0"/>
              <w:jc w:val="center"/>
              <w:rPr>
                <w:b/>
              </w:rPr>
            </w:pPr>
            <w:r w:rsidRPr="000477FA">
              <w:rPr>
                <w:b/>
              </w:rPr>
              <w:object w:dxaOrig="10455" w:dyaOrig="5655" w14:anchorId="19755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2.25pt" o:ole="">
                  <v:imagedata r:id="rId6" o:title=""/>
                </v:shape>
                <o:OLEObject Type="Embed" ProgID="PBrush" ShapeID="_x0000_i1025" DrawAspect="Content" ObjectID="_1839394525" r:id="rId7"/>
              </w:object>
            </w:r>
          </w:p>
          <w:p w14:paraId="5ECCC191" w14:textId="2EB88A33" w:rsidR="007413BF" w:rsidRDefault="007413BF" w:rsidP="00AC3CB8">
            <w:pPr>
              <w:spacing w:after="0"/>
              <w:jc w:val="center"/>
            </w:pPr>
            <w:r>
              <w:t>D</w:t>
            </w:r>
            <w:r>
              <w:rPr>
                <w:sz w:val="20"/>
                <w:szCs w:val="20"/>
              </w:rPr>
              <w:t>elegatura w Łomży</w:t>
            </w:r>
          </w:p>
        </w:tc>
      </w:tr>
      <w:tr w:rsidR="007413BF" w14:paraId="0917555B" w14:textId="77777777" w:rsidTr="002056B3">
        <w:trPr>
          <w:trHeight w:val="409"/>
        </w:trPr>
        <w:tc>
          <w:tcPr>
            <w:tcW w:w="10348" w:type="dxa"/>
            <w:gridSpan w:val="2"/>
            <w:tcBorders>
              <w:bottom w:val="single" w:sz="4" w:space="0" w:color="auto"/>
            </w:tcBorders>
          </w:tcPr>
          <w:p w14:paraId="310B6513" w14:textId="77777777" w:rsidR="007413BF" w:rsidRPr="00AC3CB8" w:rsidRDefault="007413BF" w:rsidP="00157383">
            <w:pPr>
              <w:spacing w:after="0"/>
              <w:jc w:val="center"/>
              <w:rPr>
                <w:rFonts w:ascii="Times New Roman" w:hAnsi="Times New Roman" w:cs="Times New Roman"/>
                <w:b/>
                <w:sz w:val="28"/>
                <w:szCs w:val="28"/>
              </w:rPr>
            </w:pPr>
            <w:r w:rsidRPr="00AC3CB8">
              <w:rPr>
                <w:rFonts w:ascii="Times New Roman" w:hAnsi="Times New Roman" w:cs="Times New Roman"/>
                <w:b/>
                <w:sz w:val="28"/>
                <w:szCs w:val="28"/>
              </w:rPr>
              <w:t xml:space="preserve"> </w:t>
            </w:r>
          </w:p>
          <w:p w14:paraId="1D31585B" w14:textId="3D5F4B5A" w:rsidR="007413BF" w:rsidRPr="00AC3CB8" w:rsidRDefault="005211C8" w:rsidP="007413BF">
            <w:pPr>
              <w:spacing w:after="0"/>
              <w:jc w:val="center"/>
              <w:rPr>
                <w:rFonts w:ascii="Times New Roman" w:hAnsi="Times New Roman" w:cs="Times New Roman"/>
                <w:sz w:val="28"/>
                <w:szCs w:val="28"/>
              </w:rPr>
            </w:pPr>
            <w:r w:rsidRPr="005211C8">
              <w:rPr>
                <w:rFonts w:ascii="Times New Roman" w:hAnsi="Times New Roman" w:cs="Times New Roman"/>
                <w:b/>
                <w:sz w:val="28"/>
                <w:szCs w:val="28"/>
              </w:rPr>
              <w:t>Pracownik/pracowniczka</w:t>
            </w:r>
            <w:r>
              <w:rPr>
                <w:rFonts w:ascii="Times New Roman" w:hAnsi="Times New Roman" w:cs="Times New Roman"/>
                <w:b/>
                <w:sz w:val="28"/>
                <w:szCs w:val="28"/>
              </w:rPr>
              <w:t xml:space="preserve"> do spraw </w:t>
            </w:r>
            <w:proofErr w:type="spellStart"/>
            <w:r w:rsidR="007413BF" w:rsidRPr="00AC3CB8">
              <w:rPr>
                <w:rFonts w:ascii="Times New Roman" w:hAnsi="Times New Roman" w:cs="Times New Roman"/>
                <w:b/>
                <w:sz w:val="28"/>
                <w:szCs w:val="28"/>
              </w:rPr>
              <w:t>administracyjno</w:t>
            </w:r>
            <w:proofErr w:type="spellEnd"/>
            <w:r w:rsidR="007413BF" w:rsidRPr="00AC3CB8">
              <w:rPr>
                <w:rFonts w:ascii="Times New Roman" w:hAnsi="Times New Roman" w:cs="Times New Roman"/>
                <w:b/>
                <w:sz w:val="28"/>
                <w:szCs w:val="28"/>
              </w:rPr>
              <w:t xml:space="preserve"> </w:t>
            </w:r>
            <w:r w:rsidR="00114FFF" w:rsidRPr="00AC3CB8">
              <w:rPr>
                <w:rFonts w:ascii="Times New Roman" w:hAnsi="Times New Roman" w:cs="Times New Roman"/>
                <w:b/>
                <w:sz w:val="28"/>
                <w:szCs w:val="28"/>
              </w:rPr>
              <w:t>–</w:t>
            </w:r>
            <w:r w:rsidR="007413BF" w:rsidRPr="00AC3CB8">
              <w:rPr>
                <w:rFonts w:ascii="Times New Roman" w:hAnsi="Times New Roman" w:cs="Times New Roman"/>
                <w:b/>
                <w:sz w:val="28"/>
                <w:szCs w:val="28"/>
              </w:rPr>
              <w:t xml:space="preserve"> biurow</w:t>
            </w:r>
            <w:r>
              <w:rPr>
                <w:rFonts w:ascii="Times New Roman" w:hAnsi="Times New Roman" w:cs="Times New Roman"/>
                <w:b/>
                <w:sz w:val="28"/>
                <w:szCs w:val="28"/>
              </w:rPr>
              <w:t>ych</w:t>
            </w:r>
          </w:p>
        </w:tc>
      </w:tr>
      <w:tr w:rsidR="007413BF" w:rsidRPr="00DC0813" w14:paraId="265AFF7E" w14:textId="77777777" w:rsidTr="002056B3">
        <w:trPr>
          <w:trHeight w:val="234"/>
        </w:trPr>
        <w:tc>
          <w:tcPr>
            <w:tcW w:w="10348" w:type="dxa"/>
            <w:gridSpan w:val="2"/>
            <w:tcBorders>
              <w:bottom w:val="single" w:sz="4" w:space="0" w:color="auto"/>
            </w:tcBorders>
            <w:shd w:val="clear" w:color="auto" w:fill="BFBFBF" w:themeFill="background1" w:themeFillShade="BF"/>
          </w:tcPr>
          <w:p w14:paraId="5F3243AC" w14:textId="77777777" w:rsidR="007413BF" w:rsidRPr="00AC3CB8" w:rsidRDefault="007413BF" w:rsidP="00157383">
            <w:pPr>
              <w:pStyle w:val="Akapitzlist"/>
              <w:numPr>
                <w:ilvl w:val="0"/>
                <w:numId w:val="1"/>
              </w:numPr>
              <w:ind w:left="194" w:hanging="142"/>
              <w:rPr>
                <w:rFonts w:ascii="Times New Roman" w:hAnsi="Times New Roman" w:cs="Times New Roman"/>
                <w:sz w:val="24"/>
                <w:szCs w:val="24"/>
              </w:rPr>
            </w:pPr>
            <w:r w:rsidRPr="00AC3CB8">
              <w:rPr>
                <w:rFonts w:ascii="Times New Roman" w:hAnsi="Times New Roman" w:cs="Times New Roman"/>
                <w:sz w:val="24"/>
                <w:szCs w:val="24"/>
              </w:rPr>
              <w:t>Liczba lub wymiar etatów</w:t>
            </w:r>
          </w:p>
        </w:tc>
      </w:tr>
      <w:tr w:rsidR="007413BF" w:rsidRPr="00DC0813" w14:paraId="2E285DA6" w14:textId="77777777" w:rsidTr="002056B3">
        <w:trPr>
          <w:trHeight w:val="363"/>
        </w:trPr>
        <w:tc>
          <w:tcPr>
            <w:tcW w:w="10348" w:type="dxa"/>
            <w:gridSpan w:val="2"/>
          </w:tcPr>
          <w:p w14:paraId="387651AE" w14:textId="0FB6AF78" w:rsidR="007413BF" w:rsidRPr="00AC3CB8" w:rsidRDefault="007413BF" w:rsidP="007413BF">
            <w:pPr>
              <w:pStyle w:val="Akapitzlist"/>
              <w:numPr>
                <w:ilvl w:val="0"/>
                <w:numId w:val="8"/>
              </w:numPr>
              <w:rPr>
                <w:rFonts w:ascii="Times New Roman" w:hAnsi="Times New Roman" w:cs="Times New Roman"/>
                <w:sz w:val="24"/>
                <w:szCs w:val="24"/>
              </w:rPr>
            </w:pPr>
            <w:r w:rsidRPr="00AC3CB8">
              <w:rPr>
                <w:rFonts w:ascii="Times New Roman" w:hAnsi="Times New Roman" w:cs="Times New Roman"/>
                <w:sz w:val="24"/>
                <w:szCs w:val="24"/>
              </w:rPr>
              <w:t>1 etat</w:t>
            </w:r>
            <w:r w:rsidR="00015566" w:rsidRPr="00AC3CB8">
              <w:rPr>
                <w:rFonts w:ascii="Times New Roman" w:hAnsi="Times New Roman" w:cs="Times New Roman"/>
                <w:sz w:val="24"/>
                <w:szCs w:val="24"/>
              </w:rPr>
              <w:t xml:space="preserve"> </w:t>
            </w:r>
          </w:p>
        </w:tc>
      </w:tr>
      <w:tr w:rsidR="007413BF" w:rsidRPr="00DC0813" w14:paraId="7BE5B4D4" w14:textId="77777777" w:rsidTr="002056B3">
        <w:trPr>
          <w:trHeight w:val="371"/>
        </w:trPr>
        <w:tc>
          <w:tcPr>
            <w:tcW w:w="10348" w:type="dxa"/>
            <w:gridSpan w:val="2"/>
            <w:shd w:val="clear" w:color="auto" w:fill="BFBFBF" w:themeFill="background1" w:themeFillShade="BF"/>
          </w:tcPr>
          <w:p w14:paraId="5D9D702F" w14:textId="3293CBC8" w:rsidR="007413BF" w:rsidRPr="00AC3CB8" w:rsidRDefault="007413BF" w:rsidP="00157383">
            <w:pPr>
              <w:pStyle w:val="Akapitzlist"/>
              <w:numPr>
                <w:ilvl w:val="0"/>
                <w:numId w:val="1"/>
              </w:numPr>
              <w:ind w:left="336" w:hanging="284"/>
              <w:rPr>
                <w:rFonts w:ascii="Times New Roman" w:hAnsi="Times New Roman" w:cs="Times New Roman"/>
                <w:sz w:val="24"/>
                <w:szCs w:val="24"/>
              </w:rPr>
            </w:pPr>
            <w:r w:rsidRPr="00AC3CB8">
              <w:rPr>
                <w:rFonts w:ascii="Times New Roman" w:hAnsi="Times New Roman" w:cs="Times New Roman"/>
                <w:sz w:val="24"/>
                <w:szCs w:val="24"/>
              </w:rPr>
              <w:t>Ogólny zakres obowiązków</w:t>
            </w:r>
          </w:p>
        </w:tc>
      </w:tr>
      <w:tr w:rsidR="007413BF" w:rsidRPr="00DC0813" w14:paraId="4579FFC8" w14:textId="77777777" w:rsidTr="002056B3">
        <w:trPr>
          <w:trHeight w:val="3091"/>
        </w:trPr>
        <w:tc>
          <w:tcPr>
            <w:tcW w:w="10348" w:type="dxa"/>
            <w:gridSpan w:val="2"/>
          </w:tcPr>
          <w:p w14:paraId="1FAA0166" w14:textId="55EE64E6" w:rsidR="005211C8" w:rsidRDefault="005211C8" w:rsidP="00F50596">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Prowadzenie post</w:t>
            </w:r>
            <w:r w:rsidR="00AF2AF5">
              <w:rPr>
                <w:rFonts w:ascii="Times New Roman" w:hAnsi="Times New Roman" w:cs="Times New Roman"/>
                <w:sz w:val="24"/>
                <w:szCs w:val="24"/>
              </w:rPr>
              <w:t>ę</w:t>
            </w:r>
            <w:r>
              <w:rPr>
                <w:rFonts w:ascii="Times New Roman" w:hAnsi="Times New Roman" w:cs="Times New Roman"/>
                <w:sz w:val="24"/>
                <w:szCs w:val="24"/>
              </w:rPr>
              <w:t>powań o udzielenie zamówień publicznych.</w:t>
            </w:r>
          </w:p>
          <w:p w14:paraId="4324A284" w14:textId="4A4D9A62" w:rsidR="005211C8" w:rsidRDefault="005211C8" w:rsidP="005211C8">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Opracowywanie projektów planów, sprawozdań i informacji wynikających z przepisów z zakresu prawa zamówień publicznych.</w:t>
            </w:r>
          </w:p>
          <w:p w14:paraId="175FB426" w14:textId="3E5825D9" w:rsidR="005211C8" w:rsidRDefault="005211C8" w:rsidP="005211C8">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Prowadzenie rejestr</w:t>
            </w:r>
            <w:r w:rsidR="0000287B">
              <w:rPr>
                <w:rFonts w:ascii="Times New Roman" w:hAnsi="Times New Roman" w:cs="Times New Roman"/>
                <w:sz w:val="24"/>
                <w:szCs w:val="24"/>
              </w:rPr>
              <w:t>ów zamówień publicznych oraz rejestru umów.</w:t>
            </w:r>
          </w:p>
          <w:p w14:paraId="7B92CCA9" w14:textId="1C11FE46" w:rsidR="005211C8" w:rsidRPr="005211C8" w:rsidRDefault="005211C8" w:rsidP="005211C8">
            <w:pPr>
              <w:pStyle w:val="Akapitzlist"/>
              <w:numPr>
                <w:ilvl w:val="0"/>
                <w:numId w:val="2"/>
              </w:numPr>
              <w:spacing w:after="0" w:line="240" w:lineRule="auto"/>
              <w:jc w:val="both"/>
              <w:rPr>
                <w:rFonts w:ascii="Times New Roman" w:hAnsi="Times New Roman" w:cs="Times New Roman"/>
                <w:sz w:val="24"/>
                <w:szCs w:val="24"/>
              </w:rPr>
            </w:pPr>
            <w:r w:rsidRPr="00011C5C">
              <w:rPr>
                <w:rFonts w:ascii="Times New Roman" w:hAnsi="Times New Roman" w:cs="Times New Roman"/>
                <w:sz w:val="24"/>
                <w:szCs w:val="24"/>
              </w:rPr>
              <w:t>Opracowywanie projektów odpowiedzi na wpływającą do</w:t>
            </w:r>
            <w:r>
              <w:rPr>
                <w:rFonts w:ascii="Times New Roman" w:hAnsi="Times New Roman" w:cs="Times New Roman"/>
                <w:sz w:val="24"/>
                <w:szCs w:val="24"/>
              </w:rPr>
              <w:t xml:space="preserve"> Delegatury</w:t>
            </w:r>
            <w:r w:rsidRPr="00011C5C">
              <w:rPr>
                <w:rFonts w:ascii="Times New Roman" w:hAnsi="Times New Roman" w:cs="Times New Roman"/>
                <w:sz w:val="24"/>
                <w:szCs w:val="24"/>
              </w:rPr>
              <w:t xml:space="preserve"> korespondencję wymagającą</w:t>
            </w:r>
            <w:r>
              <w:rPr>
                <w:rFonts w:ascii="Times New Roman" w:hAnsi="Times New Roman" w:cs="Times New Roman"/>
                <w:sz w:val="24"/>
                <w:szCs w:val="24"/>
              </w:rPr>
              <w:t xml:space="preserve"> </w:t>
            </w:r>
            <w:r w:rsidRPr="00011C5C">
              <w:rPr>
                <w:rFonts w:ascii="Times New Roman" w:hAnsi="Times New Roman" w:cs="Times New Roman"/>
                <w:sz w:val="24"/>
                <w:szCs w:val="24"/>
              </w:rPr>
              <w:t>udzielenia wyjaśnień i informacji z zakresu prawa zamówień publicznych.</w:t>
            </w:r>
          </w:p>
          <w:p w14:paraId="6194F28A" w14:textId="7DBEE6D2" w:rsidR="007413BF" w:rsidRPr="00AC3CB8" w:rsidRDefault="007413BF" w:rsidP="00F50596">
            <w:pPr>
              <w:pStyle w:val="Akapitzlist"/>
              <w:numPr>
                <w:ilvl w:val="0"/>
                <w:numId w:val="2"/>
              </w:numPr>
              <w:spacing w:after="0" w:line="240" w:lineRule="auto"/>
              <w:jc w:val="both"/>
              <w:rPr>
                <w:rFonts w:ascii="Times New Roman" w:hAnsi="Times New Roman" w:cs="Times New Roman"/>
                <w:sz w:val="24"/>
                <w:szCs w:val="24"/>
              </w:rPr>
            </w:pPr>
            <w:r w:rsidRPr="00AC3CB8">
              <w:rPr>
                <w:rFonts w:ascii="Times New Roman" w:hAnsi="Times New Roman" w:cs="Times New Roman"/>
                <w:sz w:val="24"/>
                <w:szCs w:val="24"/>
              </w:rPr>
              <w:t>Prowadzenie spraw kancelaryjnych Delegatury, w tym obsługa korespondencji</w:t>
            </w:r>
            <w:r w:rsidR="005B7800" w:rsidRPr="00AC3CB8">
              <w:rPr>
                <w:rFonts w:ascii="Times New Roman" w:hAnsi="Times New Roman" w:cs="Times New Roman"/>
                <w:sz w:val="24"/>
                <w:szCs w:val="24"/>
              </w:rPr>
              <w:t xml:space="preserve">, ewidencjonowanie dokumentów oraz </w:t>
            </w:r>
            <w:r w:rsidR="000E3DF5" w:rsidRPr="009A46D6">
              <w:rPr>
                <w:rFonts w:ascii="Times New Roman" w:hAnsi="Times New Roman" w:cs="Times New Roman"/>
                <w:sz w:val="24"/>
                <w:szCs w:val="24"/>
              </w:rPr>
              <w:t>ws</w:t>
            </w:r>
            <w:r w:rsidR="007E04F0">
              <w:rPr>
                <w:rFonts w:ascii="Times New Roman" w:hAnsi="Times New Roman" w:cs="Times New Roman"/>
                <w:sz w:val="24"/>
                <w:szCs w:val="24"/>
              </w:rPr>
              <w:t xml:space="preserve">półpraca w prowadzeniu </w:t>
            </w:r>
            <w:r w:rsidR="005B7800" w:rsidRPr="00AC3CB8">
              <w:rPr>
                <w:rFonts w:ascii="Times New Roman" w:hAnsi="Times New Roman" w:cs="Times New Roman"/>
                <w:sz w:val="24"/>
                <w:szCs w:val="24"/>
              </w:rPr>
              <w:t>archiwum zakładow</w:t>
            </w:r>
            <w:r w:rsidR="007E04F0">
              <w:rPr>
                <w:rFonts w:ascii="Times New Roman" w:hAnsi="Times New Roman" w:cs="Times New Roman"/>
                <w:sz w:val="24"/>
                <w:szCs w:val="24"/>
              </w:rPr>
              <w:t>ego.</w:t>
            </w:r>
          </w:p>
          <w:p w14:paraId="3A5E47FD" w14:textId="4524E99C" w:rsidR="005B7800" w:rsidRPr="00AC3CB8" w:rsidRDefault="005B7800" w:rsidP="009D4FFF">
            <w:pPr>
              <w:pStyle w:val="Akapitzlist"/>
              <w:numPr>
                <w:ilvl w:val="0"/>
                <w:numId w:val="2"/>
              </w:numPr>
              <w:spacing w:after="0" w:line="240" w:lineRule="auto"/>
              <w:jc w:val="both"/>
              <w:rPr>
                <w:rFonts w:ascii="Times New Roman" w:hAnsi="Times New Roman" w:cs="Times New Roman"/>
                <w:sz w:val="24"/>
                <w:szCs w:val="24"/>
              </w:rPr>
            </w:pPr>
            <w:r w:rsidRPr="00AC3CB8">
              <w:rPr>
                <w:rFonts w:ascii="Times New Roman" w:hAnsi="Times New Roman" w:cs="Times New Roman"/>
                <w:sz w:val="24"/>
                <w:szCs w:val="24"/>
              </w:rPr>
              <w:t xml:space="preserve">Wykonywanie zadań związanych z organizacyjno-technicznym i prawnym przygotowaniem oraz przeprowadzeniem ogólnopolskich akcji wyborczych, wyborów w </w:t>
            </w:r>
            <w:r w:rsidR="00AC3CB8">
              <w:rPr>
                <w:rFonts w:ascii="Times New Roman" w:hAnsi="Times New Roman" w:cs="Times New Roman"/>
                <w:sz w:val="24"/>
                <w:szCs w:val="24"/>
              </w:rPr>
              <w:t>toku</w:t>
            </w:r>
            <w:r w:rsidRPr="00AC3CB8">
              <w:rPr>
                <w:rFonts w:ascii="Times New Roman" w:hAnsi="Times New Roman" w:cs="Times New Roman"/>
                <w:sz w:val="24"/>
                <w:szCs w:val="24"/>
              </w:rPr>
              <w:t xml:space="preserve"> kadencji i referendów.</w:t>
            </w:r>
          </w:p>
          <w:p w14:paraId="0549ED9F" w14:textId="63BA8118" w:rsidR="005B7800" w:rsidRDefault="005B7800" w:rsidP="009D4FFF">
            <w:pPr>
              <w:pStyle w:val="Akapitzlist"/>
              <w:numPr>
                <w:ilvl w:val="0"/>
                <w:numId w:val="2"/>
              </w:numPr>
              <w:spacing w:after="0" w:line="240" w:lineRule="auto"/>
              <w:jc w:val="both"/>
              <w:rPr>
                <w:rFonts w:ascii="Times New Roman" w:hAnsi="Times New Roman" w:cs="Times New Roman"/>
                <w:sz w:val="24"/>
                <w:szCs w:val="24"/>
              </w:rPr>
            </w:pPr>
            <w:r w:rsidRPr="00AC3CB8">
              <w:rPr>
                <w:rFonts w:ascii="Times New Roman" w:hAnsi="Times New Roman" w:cs="Times New Roman"/>
                <w:sz w:val="24"/>
                <w:szCs w:val="24"/>
              </w:rPr>
              <w:t>Opracowywanie projektów pism, w tym stanowisk, wyjaśnień oraz odpowiedzi na skargi i wnioski, a także wspomaganie procesu nadzoru n</w:t>
            </w:r>
            <w:r w:rsidRPr="009A46D6">
              <w:rPr>
                <w:rFonts w:ascii="Times New Roman" w:hAnsi="Times New Roman" w:cs="Times New Roman"/>
                <w:sz w:val="24"/>
                <w:szCs w:val="24"/>
              </w:rPr>
              <w:t>a</w:t>
            </w:r>
            <w:r w:rsidR="00576BFB" w:rsidRPr="009A46D6">
              <w:rPr>
                <w:rFonts w:ascii="Times New Roman" w:hAnsi="Times New Roman" w:cs="Times New Roman"/>
                <w:sz w:val="24"/>
                <w:szCs w:val="24"/>
              </w:rPr>
              <w:t>d</w:t>
            </w:r>
            <w:r w:rsidRPr="00AC3CB8">
              <w:rPr>
                <w:rFonts w:ascii="Times New Roman" w:hAnsi="Times New Roman" w:cs="Times New Roman"/>
                <w:sz w:val="24"/>
                <w:szCs w:val="24"/>
              </w:rPr>
              <w:t xml:space="preserve"> przestrzeganiem prawa wyborczego przez organy wyborcze.</w:t>
            </w:r>
          </w:p>
          <w:p w14:paraId="2F936AEE" w14:textId="63B606B9" w:rsidR="00011C5C" w:rsidRPr="00011C5C" w:rsidRDefault="005B7800" w:rsidP="00011C5C">
            <w:pPr>
              <w:pStyle w:val="Akapitzlist"/>
              <w:numPr>
                <w:ilvl w:val="0"/>
                <w:numId w:val="2"/>
              </w:numPr>
              <w:spacing w:after="0" w:line="240" w:lineRule="auto"/>
              <w:jc w:val="both"/>
              <w:rPr>
                <w:rFonts w:ascii="Times New Roman" w:hAnsi="Times New Roman" w:cs="Times New Roman"/>
                <w:sz w:val="24"/>
                <w:szCs w:val="24"/>
              </w:rPr>
            </w:pPr>
            <w:r w:rsidRPr="00AC3CB8">
              <w:rPr>
                <w:rFonts w:ascii="Times New Roman" w:hAnsi="Times New Roman" w:cs="Times New Roman"/>
                <w:sz w:val="24"/>
                <w:szCs w:val="24"/>
              </w:rPr>
              <w:t xml:space="preserve">Współdziałanie z organami jednostek samorządu terytorialnego </w:t>
            </w:r>
            <w:r w:rsidR="00D84EAE" w:rsidRPr="00AC3CB8">
              <w:rPr>
                <w:rFonts w:ascii="Times New Roman" w:hAnsi="Times New Roman" w:cs="Times New Roman"/>
                <w:sz w:val="24"/>
                <w:szCs w:val="24"/>
              </w:rPr>
              <w:t>oraz innymi podmiotami na terenie objętym właściwością Delegatury Krajowego Biura Wyborczego w Łomży.</w:t>
            </w:r>
          </w:p>
        </w:tc>
      </w:tr>
      <w:tr w:rsidR="007413BF" w:rsidRPr="00DC0813" w14:paraId="33CF5BD8" w14:textId="77777777" w:rsidTr="002056B3">
        <w:trPr>
          <w:trHeight w:val="257"/>
        </w:trPr>
        <w:tc>
          <w:tcPr>
            <w:tcW w:w="10348" w:type="dxa"/>
            <w:gridSpan w:val="2"/>
            <w:shd w:val="clear" w:color="auto" w:fill="BFBFBF" w:themeFill="background1" w:themeFillShade="BF"/>
          </w:tcPr>
          <w:p w14:paraId="745674E5" w14:textId="77777777" w:rsidR="007413BF" w:rsidRPr="00AC3CB8" w:rsidRDefault="007413BF" w:rsidP="00157383">
            <w:pPr>
              <w:pStyle w:val="Akapitzlist"/>
              <w:numPr>
                <w:ilvl w:val="0"/>
                <w:numId w:val="1"/>
              </w:numPr>
              <w:ind w:left="336" w:hanging="336"/>
              <w:rPr>
                <w:rFonts w:ascii="Times New Roman" w:hAnsi="Times New Roman" w:cs="Times New Roman"/>
                <w:sz w:val="24"/>
                <w:szCs w:val="24"/>
              </w:rPr>
            </w:pPr>
            <w:r w:rsidRPr="00AC3CB8">
              <w:rPr>
                <w:rFonts w:ascii="Times New Roman" w:hAnsi="Times New Roman" w:cs="Times New Roman"/>
                <w:sz w:val="24"/>
                <w:szCs w:val="24"/>
              </w:rPr>
              <w:t>Warunki pracy</w:t>
            </w:r>
          </w:p>
        </w:tc>
      </w:tr>
      <w:tr w:rsidR="007413BF" w:rsidRPr="00DC0813" w14:paraId="58F8FD33" w14:textId="77777777" w:rsidTr="002056B3">
        <w:trPr>
          <w:trHeight w:val="941"/>
        </w:trPr>
        <w:tc>
          <w:tcPr>
            <w:tcW w:w="10348" w:type="dxa"/>
            <w:gridSpan w:val="2"/>
            <w:shd w:val="clear" w:color="auto" w:fill="auto"/>
          </w:tcPr>
          <w:p w14:paraId="74F4C96D" w14:textId="7A5C13FD" w:rsidR="007413BF" w:rsidRPr="00AC3CB8" w:rsidRDefault="007413BF" w:rsidP="00D84EAE">
            <w:pPr>
              <w:pStyle w:val="Akapitzlist"/>
              <w:numPr>
                <w:ilvl w:val="0"/>
                <w:numId w:val="10"/>
              </w:numPr>
              <w:rPr>
                <w:rFonts w:ascii="Times New Roman" w:hAnsi="Times New Roman" w:cs="Times New Roman"/>
                <w:sz w:val="24"/>
                <w:szCs w:val="24"/>
              </w:rPr>
            </w:pPr>
            <w:r w:rsidRPr="00AC3CB8">
              <w:rPr>
                <w:rFonts w:ascii="Times New Roman" w:hAnsi="Times New Roman" w:cs="Times New Roman"/>
                <w:sz w:val="24"/>
                <w:szCs w:val="24"/>
              </w:rPr>
              <w:t xml:space="preserve">Praca administracyjno-biurowa </w:t>
            </w:r>
            <w:r w:rsidR="00AC3CB8">
              <w:rPr>
                <w:rFonts w:ascii="Times New Roman" w:hAnsi="Times New Roman" w:cs="Times New Roman"/>
                <w:sz w:val="24"/>
                <w:szCs w:val="24"/>
              </w:rPr>
              <w:t>przy komputerze (powyżej 4 godzin dziennie)</w:t>
            </w:r>
            <w:r w:rsidR="002A38ED">
              <w:rPr>
                <w:rFonts w:ascii="Times New Roman" w:hAnsi="Times New Roman" w:cs="Times New Roman"/>
                <w:sz w:val="24"/>
                <w:szCs w:val="24"/>
              </w:rPr>
              <w:t>.</w:t>
            </w:r>
          </w:p>
          <w:p w14:paraId="6FDAA0BC" w14:textId="462AC56F" w:rsidR="00D84EAE" w:rsidRPr="00AC3CB8" w:rsidRDefault="00D84EAE" w:rsidP="00D84EAE">
            <w:pPr>
              <w:pStyle w:val="Akapitzlist"/>
              <w:numPr>
                <w:ilvl w:val="0"/>
                <w:numId w:val="10"/>
              </w:numPr>
              <w:rPr>
                <w:rFonts w:ascii="Times New Roman" w:hAnsi="Times New Roman" w:cs="Times New Roman"/>
                <w:sz w:val="24"/>
                <w:szCs w:val="24"/>
              </w:rPr>
            </w:pPr>
            <w:r w:rsidRPr="00AC3CB8">
              <w:rPr>
                <w:rFonts w:ascii="Times New Roman" w:hAnsi="Times New Roman" w:cs="Times New Roman"/>
                <w:sz w:val="24"/>
                <w:szCs w:val="24"/>
              </w:rPr>
              <w:t>Opracowywanie dokumentów, prace i czynności koncepcyjne oraz biurowe</w:t>
            </w:r>
            <w:r w:rsidR="002A38ED">
              <w:rPr>
                <w:rFonts w:ascii="Times New Roman" w:hAnsi="Times New Roman" w:cs="Times New Roman"/>
                <w:sz w:val="24"/>
                <w:szCs w:val="24"/>
              </w:rPr>
              <w:t>.</w:t>
            </w:r>
          </w:p>
          <w:p w14:paraId="17DC2D1D" w14:textId="7D339F09" w:rsidR="00D84EAE" w:rsidRDefault="00D84EAE" w:rsidP="00D84EAE">
            <w:pPr>
              <w:pStyle w:val="Akapitzlist"/>
              <w:numPr>
                <w:ilvl w:val="0"/>
                <w:numId w:val="10"/>
              </w:numPr>
              <w:rPr>
                <w:rFonts w:ascii="Times New Roman" w:hAnsi="Times New Roman" w:cs="Times New Roman"/>
                <w:sz w:val="24"/>
                <w:szCs w:val="24"/>
              </w:rPr>
            </w:pPr>
            <w:r w:rsidRPr="00AC3CB8">
              <w:rPr>
                <w:rFonts w:ascii="Times New Roman" w:hAnsi="Times New Roman" w:cs="Times New Roman"/>
                <w:sz w:val="24"/>
                <w:szCs w:val="24"/>
              </w:rPr>
              <w:t>Użytkowanie sprzętu biuroweg</w:t>
            </w:r>
            <w:r w:rsidRPr="009A46D6">
              <w:rPr>
                <w:rFonts w:ascii="Times New Roman" w:hAnsi="Times New Roman" w:cs="Times New Roman"/>
                <w:sz w:val="24"/>
                <w:szCs w:val="24"/>
              </w:rPr>
              <w:t>o</w:t>
            </w:r>
            <w:r w:rsidR="002A38ED">
              <w:rPr>
                <w:rFonts w:ascii="Times New Roman" w:hAnsi="Times New Roman" w:cs="Times New Roman"/>
                <w:sz w:val="24"/>
                <w:szCs w:val="24"/>
              </w:rPr>
              <w:t>.</w:t>
            </w:r>
          </w:p>
          <w:p w14:paraId="751FBBCF" w14:textId="1B53A142" w:rsidR="00D21FF4" w:rsidRDefault="00D21FF4" w:rsidP="00D84EAE">
            <w:pPr>
              <w:pStyle w:val="Akapitzlist"/>
              <w:numPr>
                <w:ilvl w:val="0"/>
                <w:numId w:val="10"/>
              </w:numPr>
              <w:rPr>
                <w:rFonts w:ascii="Times New Roman" w:hAnsi="Times New Roman" w:cs="Times New Roman"/>
                <w:sz w:val="24"/>
                <w:szCs w:val="24"/>
              </w:rPr>
            </w:pPr>
            <w:r>
              <w:rPr>
                <w:rFonts w:ascii="Times New Roman" w:hAnsi="Times New Roman" w:cs="Times New Roman"/>
                <w:sz w:val="24"/>
                <w:szCs w:val="24"/>
              </w:rPr>
              <w:t>Stanowisko pracy znajduje się na II piętrze budynku biurowego</w:t>
            </w:r>
            <w:r w:rsidR="002A38ED">
              <w:rPr>
                <w:rFonts w:ascii="Times New Roman" w:hAnsi="Times New Roman" w:cs="Times New Roman"/>
                <w:sz w:val="24"/>
                <w:szCs w:val="24"/>
              </w:rPr>
              <w:t>.</w:t>
            </w:r>
          </w:p>
          <w:p w14:paraId="3503419D" w14:textId="20E6F96C" w:rsidR="009D4FFF" w:rsidRPr="00D21FF4" w:rsidRDefault="00D21FF4" w:rsidP="00D21FF4">
            <w:pPr>
              <w:pStyle w:val="Akapitzlist"/>
              <w:numPr>
                <w:ilvl w:val="0"/>
                <w:numId w:val="10"/>
              </w:numPr>
              <w:rPr>
                <w:rFonts w:ascii="Times New Roman" w:hAnsi="Times New Roman" w:cs="Times New Roman"/>
                <w:sz w:val="24"/>
                <w:szCs w:val="24"/>
              </w:rPr>
            </w:pPr>
            <w:r>
              <w:rPr>
                <w:rFonts w:ascii="Times New Roman" w:hAnsi="Times New Roman" w:cs="Times New Roman"/>
                <w:sz w:val="24"/>
                <w:szCs w:val="24"/>
              </w:rPr>
              <w:t xml:space="preserve">Budynek wyposażony jest w windy osobowe </w:t>
            </w:r>
            <w:r w:rsidRPr="009A46D6">
              <w:rPr>
                <w:rFonts w:ascii="Times New Roman" w:hAnsi="Times New Roman" w:cs="Times New Roman"/>
                <w:sz w:val="24"/>
                <w:szCs w:val="24"/>
              </w:rPr>
              <w:t xml:space="preserve">i przystosowany jest dla osób </w:t>
            </w:r>
            <w:r w:rsidR="00576BFB" w:rsidRPr="009A46D6">
              <w:rPr>
                <w:rFonts w:ascii="Times New Roman" w:hAnsi="Times New Roman" w:cs="Times New Roman"/>
                <w:sz w:val="24"/>
                <w:szCs w:val="24"/>
              </w:rPr>
              <w:t>poruszających się na wózkach inwalidzkich</w:t>
            </w:r>
            <w:r w:rsidR="002A38ED">
              <w:rPr>
                <w:rFonts w:ascii="Times New Roman" w:hAnsi="Times New Roman" w:cs="Times New Roman"/>
                <w:sz w:val="24"/>
                <w:szCs w:val="24"/>
              </w:rPr>
              <w:t>.</w:t>
            </w:r>
          </w:p>
        </w:tc>
      </w:tr>
      <w:tr w:rsidR="007413BF" w:rsidRPr="00DC0813" w14:paraId="6E6888BB" w14:textId="77777777" w:rsidTr="002056B3">
        <w:trPr>
          <w:trHeight w:val="257"/>
        </w:trPr>
        <w:tc>
          <w:tcPr>
            <w:tcW w:w="10348" w:type="dxa"/>
            <w:gridSpan w:val="2"/>
            <w:shd w:val="clear" w:color="auto" w:fill="BFBFBF" w:themeFill="background1" w:themeFillShade="BF"/>
          </w:tcPr>
          <w:p w14:paraId="63166D35" w14:textId="7EF60F54" w:rsidR="007413BF" w:rsidRPr="00AC3CB8" w:rsidRDefault="00AC3CB8" w:rsidP="00157383">
            <w:pPr>
              <w:pStyle w:val="Akapitzlist"/>
              <w:numPr>
                <w:ilvl w:val="0"/>
                <w:numId w:val="1"/>
              </w:numPr>
              <w:ind w:left="336" w:hanging="336"/>
              <w:rPr>
                <w:rFonts w:ascii="Times New Roman" w:hAnsi="Times New Roman" w:cs="Times New Roman"/>
                <w:sz w:val="24"/>
                <w:szCs w:val="24"/>
              </w:rPr>
            </w:pPr>
            <w:r w:rsidRPr="00AC3CB8">
              <w:rPr>
                <w:rFonts w:ascii="Times New Roman" w:hAnsi="Times New Roman" w:cs="Times New Roman"/>
                <w:sz w:val="24"/>
                <w:szCs w:val="24"/>
              </w:rPr>
              <w:t>Wymagania niezbędne</w:t>
            </w:r>
          </w:p>
        </w:tc>
      </w:tr>
      <w:tr w:rsidR="007413BF" w:rsidRPr="00DC0813" w14:paraId="1A178D2A" w14:textId="77777777" w:rsidTr="002056B3">
        <w:trPr>
          <w:trHeight w:val="1108"/>
        </w:trPr>
        <w:tc>
          <w:tcPr>
            <w:tcW w:w="10348" w:type="dxa"/>
            <w:gridSpan w:val="2"/>
            <w:shd w:val="clear" w:color="auto" w:fill="auto"/>
          </w:tcPr>
          <w:p w14:paraId="7DCE3E97" w14:textId="77777777" w:rsidR="00AC3CB8" w:rsidRPr="00AC3CB8" w:rsidRDefault="00AC3CB8" w:rsidP="00AC3CB8">
            <w:pPr>
              <w:pStyle w:val="Akapitzlist"/>
              <w:numPr>
                <w:ilvl w:val="0"/>
                <w:numId w:val="3"/>
              </w:numPr>
              <w:ind w:left="619" w:hanging="283"/>
              <w:rPr>
                <w:rFonts w:ascii="Times New Roman" w:hAnsi="Times New Roman" w:cs="Times New Roman"/>
                <w:sz w:val="24"/>
                <w:szCs w:val="24"/>
              </w:rPr>
            </w:pPr>
            <w:r w:rsidRPr="00AC3CB8">
              <w:rPr>
                <w:rFonts w:ascii="Times New Roman" w:hAnsi="Times New Roman" w:cs="Times New Roman"/>
                <w:sz w:val="24"/>
                <w:szCs w:val="24"/>
              </w:rPr>
              <w:t>Obywatelstwo polskie;</w:t>
            </w:r>
          </w:p>
          <w:p w14:paraId="6C441EF7" w14:textId="77777777" w:rsidR="00AC3CB8" w:rsidRPr="00AC3CB8" w:rsidRDefault="00AC3CB8" w:rsidP="00AC3CB8">
            <w:pPr>
              <w:pStyle w:val="Akapitzlist"/>
              <w:numPr>
                <w:ilvl w:val="0"/>
                <w:numId w:val="3"/>
              </w:numPr>
              <w:ind w:left="619" w:hanging="283"/>
              <w:rPr>
                <w:rFonts w:ascii="Times New Roman" w:hAnsi="Times New Roman" w:cs="Times New Roman"/>
                <w:sz w:val="24"/>
                <w:szCs w:val="24"/>
              </w:rPr>
            </w:pPr>
            <w:r w:rsidRPr="00AC3CB8">
              <w:rPr>
                <w:rFonts w:ascii="Times New Roman" w:hAnsi="Times New Roman" w:cs="Times New Roman"/>
                <w:sz w:val="24"/>
                <w:szCs w:val="24"/>
              </w:rPr>
              <w:t>Pełna zdolność do czynności prawnych;</w:t>
            </w:r>
          </w:p>
          <w:p w14:paraId="0C64CA2B" w14:textId="77777777" w:rsidR="00AC3CB8" w:rsidRPr="00AC3CB8" w:rsidRDefault="00AC3CB8" w:rsidP="00AC3CB8">
            <w:pPr>
              <w:pStyle w:val="Akapitzlist"/>
              <w:numPr>
                <w:ilvl w:val="0"/>
                <w:numId w:val="3"/>
              </w:numPr>
              <w:ind w:left="619" w:hanging="283"/>
              <w:rPr>
                <w:rFonts w:ascii="Times New Roman" w:hAnsi="Times New Roman" w:cs="Times New Roman"/>
                <w:sz w:val="24"/>
                <w:szCs w:val="24"/>
              </w:rPr>
            </w:pPr>
            <w:r w:rsidRPr="00AC3CB8">
              <w:rPr>
                <w:rFonts w:ascii="Times New Roman" w:hAnsi="Times New Roman" w:cs="Times New Roman"/>
                <w:sz w:val="24"/>
                <w:szCs w:val="24"/>
              </w:rPr>
              <w:t>Korzystanie z pełni praw publicznych;</w:t>
            </w:r>
          </w:p>
          <w:p w14:paraId="11AC7E69" w14:textId="77777777" w:rsidR="00AC3CB8" w:rsidRPr="00AC3CB8" w:rsidRDefault="00AC3CB8" w:rsidP="00AC3CB8">
            <w:pPr>
              <w:pStyle w:val="Akapitzlist"/>
              <w:numPr>
                <w:ilvl w:val="0"/>
                <w:numId w:val="3"/>
              </w:numPr>
              <w:ind w:left="619" w:hanging="283"/>
              <w:jc w:val="both"/>
              <w:rPr>
                <w:rFonts w:ascii="Times New Roman" w:hAnsi="Times New Roman" w:cs="Times New Roman"/>
                <w:sz w:val="24"/>
                <w:szCs w:val="24"/>
              </w:rPr>
            </w:pPr>
            <w:r w:rsidRPr="00AC3CB8">
              <w:rPr>
                <w:rFonts w:ascii="Times New Roman" w:hAnsi="Times New Roman" w:cs="Times New Roman"/>
                <w:sz w:val="24"/>
                <w:szCs w:val="24"/>
              </w:rPr>
              <w:t>Brak skazania prawomocnym wyrokiem za umyślne przestępstwo ścigane z oskarżenia publicznego lub umyślne przestępstwo skarbowe;</w:t>
            </w:r>
          </w:p>
          <w:p w14:paraId="217A2AC2" w14:textId="11993125" w:rsidR="00AC3CB8" w:rsidRDefault="00AC3CB8" w:rsidP="00AC3CB8">
            <w:pPr>
              <w:pStyle w:val="Akapitzlist"/>
              <w:numPr>
                <w:ilvl w:val="0"/>
                <w:numId w:val="3"/>
              </w:numPr>
              <w:ind w:left="619" w:hanging="283"/>
              <w:rPr>
                <w:rFonts w:ascii="Times New Roman" w:hAnsi="Times New Roman" w:cs="Times New Roman"/>
                <w:sz w:val="24"/>
                <w:szCs w:val="24"/>
              </w:rPr>
            </w:pPr>
            <w:r w:rsidRPr="00AC3CB8">
              <w:rPr>
                <w:rFonts w:ascii="Times New Roman" w:hAnsi="Times New Roman" w:cs="Times New Roman"/>
                <w:sz w:val="24"/>
                <w:szCs w:val="24"/>
              </w:rPr>
              <w:t>Wykształcenie: wyższe - preferowane kierunki: prawo, administracja, ekonomia</w:t>
            </w:r>
            <w:r w:rsidR="00D21FF4">
              <w:rPr>
                <w:rFonts w:ascii="Times New Roman" w:hAnsi="Times New Roman" w:cs="Times New Roman"/>
                <w:sz w:val="24"/>
                <w:szCs w:val="24"/>
              </w:rPr>
              <w:t>, finanse publiczne lub pokrewne;</w:t>
            </w:r>
          </w:p>
          <w:p w14:paraId="704963A0" w14:textId="635A27F1" w:rsidR="00397C79" w:rsidRDefault="00D21FF4" w:rsidP="004B6EC4">
            <w:pPr>
              <w:pStyle w:val="Akapitzlist"/>
              <w:numPr>
                <w:ilvl w:val="0"/>
                <w:numId w:val="3"/>
              </w:numPr>
              <w:ind w:left="619" w:hanging="283"/>
              <w:rPr>
                <w:rFonts w:ascii="Times New Roman" w:hAnsi="Times New Roman" w:cs="Times New Roman"/>
                <w:sz w:val="24"/>
                <w:szCs w:val="24"/>
              </w:rPr>
            </w:pPr>
            <w:r>
              <w:rPr>
                <w:rFonts w:ascii="Times New Roman" w:hAnsi="Times New Roman" w:cs="Times New Roman"/>
                <w:sz w:val="24"/>
                <w:szCs w:val="24"/>
              </w:rPr>
              <w:t xml:space="preserve">Dobra znajomość obsługi komputera i programów biurowych (mile widziana znajomość systemów </w:t>
            </w:r>
            <w:proofErr w:type="spellStart"/>
            <w:r w:rsidRPr="00AC3CB8">
              <w:rPr>
                <w:rFonts w:ascii="Times New Roman" w:hAnsi="Times New Roman" w:cs="Times New Roman"/>
                <w:sz w:val="24"/>
                <w:szCs w:val="24"/>
              </w:rPr>
              <w:t>ePUAP</w:t>
            </w:r>
            <w:proofErr w:type="spellEnd"/>
            <w:r w:rsidRPr="00AC3CB8">
              <w:rPr>
                <w:rFonts w:ascii="Times New Roman" w:hAnsi="Times New Roman" w:cs="Times New Roman"/>
                <w:sz w:val="24"/>
                <w:szCs w:val="24"/>
              </w:rPr>
              <w:t>, e</w:t>
            </w:r>
            <w:r w:rsidR="00576BFB" w:rsidRPr="009A46D6">
              <w:rPr>
                <w:rFonts w:ascii="Times New Roman" w:hAnsi="Times New Roman" w:cs="Times New Roman"/>
                <w:sz w:val="24"/>
                <w:szCs w:val="24"/>
              </w:rPr>
              <w:t>-</w:t>
            </w:r>
            <w:r w:rsidRPr="00AC3CB8">
              <w:rPr>
                <w:rFonts w:ascii="Times New Roman" w:hAnsi="Times New Roman" w:cs="Times New Roman"/>
                <w:sz w:val="24"/>
                <w:szCs w:val="24"/>
              </w:rPr>
              <w:t>Doręczenia, EZD RP</w:t>
            </w:r>
            <w:r>
              <w:rPr>
                <w:rFonts w:ascii="Times New Roman" w:hAnsi="Times New Roman" w:cs="Times New Roman"/>
                <w:sz w:val="24"/>
                <w:szCs w:val="24"/>
              </w:rPr>
              <w:t>);</w:t>
            </w:r>
          </w:p>
          <w:p w14:paraId="48268074" w14:textId="77777777" w:rsidR="00AF2AF5" w:rsidRDefault="00AC3CB8" w:rsidP="00AF2AF5">
            <w:pPr>
              <w:pStyle w:val="Akapitzlist"/>
              <w:numPr>
                <w:ilvl w:val="0"/>
                <w:numId w:val="3"/>
              </w:numPr>
              <w:ind w:left="619" w:hanging="283"/>
              <w:rPr>
                <w:rFonts w:ascii="Times New Roman" w:hAnsi="Times New Roman" w:cs="Times New Roman"/>
                <w:sz w:val="24"/>
                <w:szCs w:val="24"/>
              </w:rPr>
            </w:pPr>
            <w:r w:rsidRPr="00AC3CB8">
              <w:rPr>
                <w:rFonts w:ascii="Times New Roman" w:hAnsi="Times New Roman" w:cs="Times New Roman"/>
                <w:sz w:val="24"/>
                <w:szCs w:val="24"/>
              </w:rPr>
              <w:t>Znajomość technik biurowych</w:t>
            </w:r>
            <w:r w:rsidR="00576BFB">
              <w:rPr>
                <w:rFonts w:ascii="Times New Roman" w:hAnsi="Times New Roman" w:cs="Times New Roman"/>
                <w:sz w:val="24"/>
                <w:szCs w:val="24"/>
              </w:rPr>
              <w:t>.</w:t>
            </w:r>
          </w:p>
          <w:p w14:paraId="2E51FB04" w14:textId="15A5B8AB" w:rsidR="00AF2AF5" w:rsidRPr="00AF2AF5" w:rsidRDefault="00AF2AF5" w:rsidP="00AF2AF5">
            <w:pPr>
              <w:pStyle w:val="Akapitzlist"/>
              <w:ind w:left="619"/>
              <w:rPr>
                <w:rFonts w:ascii="Times New Roman" w:hAnsi="Times New Roman" w:cs="Times New Roman"/>
                <w:sz w:val="24"/>
                <w:szCs w:val="24"/>
              </w:rPr>
            </w:pPr>
          </w:p>
        </w:tc>
      </w:tr>
      <w:tr w:rsidR="004211F8" w:rsidRPr="00DC0813" w14:paraId="6EF6D1E7" w14:textId="77777777" w:rsidTr="002056B3">
        <w:trPr>
          <w:trHeight w:val="257"/>
        </w:trPr>
        <w:tc>
          <w:tcPr>
            <w:tcW w:w="10348" w:type="dxa"/>
            <w:gridSpan w:val="2"/>
            <w:shd w:val="clear" w:color="auto" w:fill="BFBFBF" w:themeFill="background1" w:themeFillShade="BF"/>
          </w:tcPr>
          <w:p w14:paraId="321BC8E5" w14:textId="3BD9A9D3" w:rsidR="004211F8" w:rsidRPr="00AC3CB8" w:rsidRDefault="004211F8" w:rsidP="00D84EAE">
            <w:pPr>
              <w:pStyle w:val="Akapitzlist"/>
              <w:numPr>
                <w:ilvl w:val="0"/>
                <w:numId w:val="1"/>
              </w:numPr>
              <w:ind w:left="336" w:hanging="336"/>
              <w:rPr>
                <w:rFonts w:ascii="Times New Roman" w:hAnsi="Times New Roman" w:cs="Times New Roman"/>
                <w:sz w:val="24"/>
                <w:szCs w:val="24"/>
              </w:rPr>
            </w:pPr>
            <w:r>
              <w:rPr>
                <w:rFonts w:ascii="Times New Roman" w:hAnsi="Times New Roman" w:cs="Times New Roman"/>
                <w:sz w:val="24"/>
                <w:szCs w:val="24"/>
              </w:rPr>
              <w:lastRenderedPageBreak/>
              <w:t>Wymagania dodatkowe</w:t>
            </w:r>
          </w:p>
        </w:tc>
      </w:tr>
      <w:tr w:rsidR="004211F8" w:rsidRPr="00DC0813" w14:paraId="76A923C9" w14:textId="77777777" w:rsidTr="004211F8">
        <w:trPr>
          <w:trHeight w:val="257"/>
        </w:trPr>
        <w:tc>
          <w:tcPr>
            <w:tcW w:w="10348" w:type="dxa"/>
            <w:gridSpan w:val="2"/>
            <w:shd w:val="clear" w:color="auto" w:fill="FFFFFF" w:themeFill="background1"/>
          </w:tcPr>
          <w:p w14:paraId="5F9A7EE3" w14:textId="7689A6BF" w:rsidR="004211F8" w:rsidRDefault="004211F8" w:rsidP="004211F8">
            <w:pPr>
              <w:pStyle w:val="Akapitzlist"/>
              <w:numPr>
                <w:ilvl w:val="0"/>
                <w:numId w:val="14"/>
              </w:numPr>
              <w:rPr>
                <w:rFonts w:ascii="Times New Roman" w:hAnsi="Times New Roman" w:cs="Times New Roman"/>
                <w:sz w:val="24"/>
                <w:szCs w:val="24"/>
              </w:rPr>
            </w:pPr>
            <w:r>
              <w:rPr>
                <w:rFonts w:ascii="Times New Roman" w:hAnsi="Times New Roman" w:cs="Times New Roman"/>
                <w:sz w:val="24"/>
                <w:szCs w:val="24"/>
              </w:rPr>
              <w:t>Znajomość przepisów z zakresu prawa zamówień publicznych</w:t>
            </w:r>
          </w:p>
          <w:p w14:paraId="723F04D4" w14:textId="778BA77F" w:rsidR="004211F8" w:rsidRPr="004211F8" w:rsidRDefault="004211F8" w:rsidP="004211F8">
            <w:pPr>
              <w:pStyle w:val="Akapitzlist"/>
              <w:numPr>
                <w:ilvl w:val="0"/>
                <w:numId w:val="14"/>
              </w:numPr>
              <w:rPr>
                <w:rFonts w:ascii="Times New Roman" w:hAnsi="Times New Roman" w:cs="Times New Roman"/>
                <w:sz w:val="24"/>
                <w:szCs w:val="24"/>
              </w:rPr>
            </w:pPr>
            <w:r>
              <w:rPr>
                <w:rFonts w:ascii="Times New Roman" w:hAnsi="Times New Roman" w:cs="Times New Roman"/>
                <w:sz w:val="24"/>
                <w:szCs w:val="24"/>
              </w:rPr>
              <w:t>Znajomość przepisów Kodeksu wyborczego</w:t>
            </w:r>
          </w:p>
        </w:tc>
      </w:tr>
      <w:tr w:rsidR="007413BF" w:rsidRPr="00DC0813" w14:paraId="5898B398" w14:textId="77777777" w:rsidTr="002056B3">
        <w:trPr>
          <w:trHeight w:val="257"/>
        </w:trPr>
        <w:tc>
          <w:tcPr>
            <w:tcW w:w="10348" w:type="dxa"/>
            <w:gridSpan w:val="2"/>
            <w:shd w:val="clear" w:color="auto" w:fill="BFBFBF" w:themeFill="background1" w:themeFillShade="BF"/>
          </w:tcPr>
          <w:p w14:paraId="148F4D64" w14:textId="5B6DCD0D" w:rsidR="00D84EAE" w:rsidRPr="00AC3CB8" w:rsidRDefault="00AC3CB8" w:rsidP="00D84EAE">
            <w:pPr>
              <w:pStyle w:val="Akapitzlist"/>
              <w:numPr>
                <w:ilvl w:val="0"/>
                <w:numId w:val="1"/>
              </w:numPr>
              <w:ind w:left="336" w:hanging="336"/>
              <w:rPr>
                <w:rFonts w:ascii="Times New Roman" w:hAnsi="Times New Roman" w:cs="Times New Roman"/>
                <w:sz w:val="24"/>
                <w:szCs w:val="24"/>
              </w:rPr>
            </w:pPr>
            <w:bookmarkStart w:id="0" w:name="_Hlk220058766"/>
            <w:bookmarkStart w:id="1" w:name="_Hlk220058808"/>
            <w:r w:rsidRPr="00AC3CB8">
              <w:rPr>
                <w:rFonts w:ascii="Times New Roman" w:hAnsi="Times New Roman" w:cs="Times New Roman"/>
                <w:sz w:val="24"/>
                <w:szCs w:val="24"/>
              </w:rPr>
              <w:t>Oferujemy</w:t>
            </w:r>
          </w:p>
        </w:tc>
      </w:tr>
      <w:tr w:rsidR="00AC3CB8" w:rsidRPr="00DC0813" w14:paraId="7163FF59" w14:textId="77777777" w:rsidTr="002056B3">
        <w:trPr>
          <w:trHeight w:val="257"/>
        </w:trPr>
        <w:tc>
          <w:tcPr>
            <w:tcW w:w="10348" w:type="dxa"/>
            <w:gridSpan w:val="2"/>
            <w:shd w:val="clear" w:color="auto" w:fill="auto"/>
          </w:tcPr>
          <w:p w14:paraId="4F17BEFB" w14:textId="77777777" w:rsidR="00AC3CB8" w:rsidRPr="00AC3CB8" w:rsidRDefault="00AC3CB8" w:rsidP="00AC3CB8">
            <w:pPr>
              <w:pStyle w:val="Akapitzlist"/>
              <w:numPr>
                <w:ilvl w:val="0"/>
                <w:numId w:val="13"/>
              </w:numPr>
              <w:rPr>
                <w:rFonts w:ascii="Times New Roman" w:hAnsi="Times New Roman" w:cs="Times New Roman"/>
                <w:sz w:val="24"/>
                <w:szCs w:val="24"/>
              </w:rPr>
            </w:pPr>
            <w:r w:rsidRPr="00AC3CB8">
              <w:rPr>
                <w:rFonts w:ascii="Times New Roman" w:hAnsi="Times New Roman" w:cs="Times New Roman"/>
                <w:sz w:val="24"/>
                <w:szCs w:val="24"/>
              </w:rPr>
              <w:t>Dodatkowe wynagrodzenie roczne;</w:t>
            </w:r>
          </w:p>
          <w:p w14:paraId="5D067587" w14:textId="77777777" w:rsidR="00AC3CB8" w:rsidRPr="00AC3CB8" w:rsidRDefault="00AC3CB8" w:rsidP="00AC3CB8">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Dodatek stażowy;</w:t>
            </w:r>
          </w:p>
          <w:p w14:paraId="5BD7ADC8" w14:textId="77777777" w:rsidR="00AC3CB8" w:rsidRPr="00AC3CB8" w:rsidRDefault="00AC3CB8" w:rsidP="00AC3CB8">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Dofinansowanie do wypoczynku pracowników oraz ich dzieci;</w:t>
            </w:r>
          </w:p>
          <w:p w14:paraId="431D0871" w14:textId="77777777" w:rsidR="00AC3CB8" w:rsidRPr="00AC3CB8" w:rsidRDefault="00AC3CB8" w:rsidP="00AC3CB8">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Atrakcyjna oferta programu kart sportowych;</w:t>
            </w:r>
          </w:p>
          <w:p w14:paraId="4BD9A9B2" w14:textId="77777777" w:rsidR="00AC3CB8" w:rsidRPr="00AC3CB8" w:rsidRDefault="00AC3CB8" w:rsidP="00AC3CB8">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Możliwość skorzystania z oferty ubezpieczenia grupowego;</w:t>
            </w:r>
          </w:p>
          <w:p w14:paraId="784FF8EA" w14:textId="77777777" w:rsidR="00AC3CB8" w:rsidRPr="00AC3CB8" w:rsidRDefault="00AC3CB8" w:rsidP="00AC3CB8">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Pomieszczenie lub stojaki na rowery na terenie urzędu;</w:t>
            </w:r>
          </w:p>
          <w:p w14:paraId="65B1CF21" w14:textId="17750CCB" w:rsidR="00AC3CB8" w:rsidRPr="00D21FF4" w:rsidRDefault="00AC3CB8" w:rsidP="00D21FF4">
            <w:pPr>
              <w:pStyle w:val="Akapitzlist"/>
              <w:numPr>
                <w:ilvl w:val="0"/>
                <w:numId w:val="13"/>
              </w:numPr>
              <w:spacing w:after="0"/>
              <w:rPr>
                <w:rFonts w:ascii="Times New Roman" w:hAnsi="Times New Roman" w:cs="Times New Roman"/>
                <w:sz w:val="24"/>
                <w:szCs w:val="24"/>
              </w:rPr>
            </w:pPr>
            <w:r w:rsidRPr="00AC3CB8">
              <w:rPr>
                <w:rFonts w:ascii="Times New Roman" w:hAnsi="Times New Roman" w:cs="Times New Roman"/>
                <w:sz w:val="24"/>
                <w:szCs w:val="24"/>
              </w:rPr>
              <w:t xml:space="preserve">Praca w siedzibie </w:t>
            </w:r>
            <w:r w:rsidR="00AF2AF5">
              <w:rPr>
                <w:rFonts w:ascii="Times New Roman" w:hAnsi="Times New Roman" w:cs="Times New Roman"/>
                <w:sz w:val="24"/>
                <w:szCs w:val="24"/>
              </w:rPr>
              <w:t>u</w:t>
            </w:r>
            <w:r w:rsidRPr="00AC3CB8">
              <w:rPr>
                <w:rFonts w:ascii="Times New Roman" w:hAnsi="Times New Roman" w:cs="Times New Roman"/>
                <w:sz w:val="24"/>
                <w:szCs w:val="24"/>
              </w:rPr>
              <w:t>rzędu położonego w dogodnej lokalizacji w centrum miasta</w:t>
            </w:r>
            <w:r w:rsidR="00576BFB">
              <w:rPr>
                <w:rFonts w:ascii="Times New Roman" w:hAnsi="Times New Roman" w:cs="Times New Roman"/>
                <w:sz w:val="24"/>
                <w:szCs w:val="24"/>
              </w:rPr>
              <w:t>.</w:t>
            </w:r>
          </w:p>
        </w:tc>
      </w:tr>
      <w:bookmarkEnd w:id="0"/>
      <w:bookmarkEnd w:id="1"/>
      <w:tr w:rsidR="007413BF" w:rsidRPr="00DC0813" w14:paraId="7ECAED7D" w14:textId="77777777" w:rsidTr="002056B3">
        <w:trPr>
          <w:trHeight w:val="295"/>
        </w:trPr>
        <w:tc>
          <w:tcPr>
            <w:tcW w:w="10348" w:type="dxa"/>
            <w:gridSpan w:val="2"/>
            <w:shd w:val="clear" w:color="auto" w:fill="BFBFBF" w:themeFill="background1" w:themeFillShade="BF"/>
          </w:tcPr>
          <w:p w14:paraId="56791942" w14:textId="77777777" w:rsidR="007413BF" w:rsidRPr="00AC3CB8" w:rsidRDefault="007413BF" w:rsidP="00157383">
            <w:pPr>
              <w:pStyle w:val="Akapitzlist"/>
              <w:numPr>
                <w:ilvl w:val="0"/>
                <w:numId w:val="1"/>
              </w:numPr>
              <w:spacing w:after="0"/>
              <w:ind w:left="477" w:hanging="425"/>
              <w:rPr>
                <w:rFonts w:ascii="Times New Roman" w:hAnsi="Times New Roman" w:cs="Times New Roman"/>
                <w:sz w:val="24"/>
                <w:szCs w:val="24"/>
              </w:rPr>
            </w:pPr>
            <w:r w:rsidRPr="00AC3CB8">
              <w:rPr>
                <w:rFonts w:ascii="Times New Roman" w:hAnsi="Times New Roman" w:cs="Times New Roman"/>
                <w:sz w:val="24"/>
                <w:szCs w:val="24"/>
              </w:rPr>
              <w:t>Uprawnienia/umiejętności</w:t>
            </w:r>
          </w:p>
        </w:tc>
      </w:tr>
      <w:tr w:rsidR="007413BF" w:rsidRPr="00DC0813" w14:paraId="3E7BC234" w14:textId="77777777" w:rsidTr="002056B3">
        <w:trPr>
          <w:trHeight w:val="2111"/>
        </w:trPr>
        <w:tc>
          <w:tcPr>
            <w:tcW w:w="10348" w:type="dxa"/>
            <w:gridSpan w:val="2"/>
          </w:tcPr>
          <w:p w14:paraId="4A05BF8F" w14:textId="42D96979" w:rsidR="007413BF" w:rsidRPr="00AC3CB8" w:rsidRDefault="007413BF" w:rsidP="00157383">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Umiejętności</w:t>
            </w:r>
            <w:r w:rsidR="00D21FF4">
              <w:rPr>
                <w:rFonts w:ascii="Times New Roman" w:hAnsi="Times New Roman" w:cs="Times New Roman"/>
                <w:sz w:val="24"/>
                <w:szCs w:val="24"/>
              </w:rPr>
              <w:t xml:space="preserve"> analitycznego myślenia</w:t>
            </w:r>
            <w:r w:rsidRPr="00AC3CB8">
              <w:rPr>
                <w:rFonts w:ascii="Times New Roman" w:hAnsi="Times New Roman" w:cs="Times New Roman"/>
                <w:sz w:val="24"/>
                <w:szCs w:val="24"/>
              </w:rPr>
              <w:t xml:space="preserve">; </w:t>
            </w:r>
          </w:p>
          <w:p w14:paraId="5992A132" w14:textId="0ECC8C09" w:rsidR="007413BF" w:rsidRPr="00AC3CB8" w:rsidRDefault="007413BF" w:rsidP="00157383">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Umiejętność pracy pod presją czasu</w:t>
            </w:r>
            <w:r w:rsidR="00D21FF4">
              <w:rPr>
                <w:rFonts w:ascii="Times New Roman" w:hAnsi="Times New Roman" w:cs="Times New Roman"/>
                <w:sz w:val="24"/>
                <w:szCs w:val="24"/>
              </w:rPr>
              <w:t xml:space="preserve"> (szczególnie w okresach wyborczych)</w:t>
            </w:r>
            <w:r w:rsidRPr="00AC3CB8">
              <w:rPr>
                <w:rFonts w:ascii="Times New Roman" w:hAnsi="Times New Roman" w:cs="Times New Roman"/>
                <w:sz w:val="24"/>
                <w:szCs w:val="24"/>
              </w:rPr>
              <w:t>;</w:t>
            </w:r>
          </w:p>
          <w:p w14:paraId="693EE99B" w14:textId="044D42C1" w:rsidR="007413BF" w:rsidRPr="00AC3CB8" w:rsidRDefault="007413BF" w:rsidP="00157383">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Umiejętności pracy w zespole</w:t>
            </w:r>
            <w:r w:rsidR="00D21FF4">
              <w:rPr>
                <w:rFonts w:ascii="Times New Roman" w:hAnsi="Times New Roman" w:cs="Times New Roman"/>
                <w:sz w:val="24"/>
                <w:szCs w:val="24"/>
              </w:rPr>
              <w:t xml:space="preserve"> i komunikatywność</w:t>
            </w:r>
            <w:r w:rsidRPr="00AC3CB8">
              <w:rPr>
                <w:rFonts w:ascii="Times New Roman" w:hAnsi="Times New Roman" w:cs="Times New Roman"/>
                <w:sz w:val="24"/>
                <w:szCs w:val="24"/>
              </w:rPr>
              <w:t xml:space="preserve">; </w:t>
            </w:r>
          </w:p>
          <w:p w14:paraId="2D94D579" w14:textId="77777777" w:rsidR="007413BF" w:rsidRPr="00AC3CB8" w:rsidRDefault="007413BF" w:rsidP="00157383">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Dyspozycyjność;</w:t>
            </w:r>
          </w:p>
          <w:p w14:paraId="3863A938" w14:textId="304F713B" w:rsidR="00B50D3C" w:rsidRPr="00D21FF4" w:rsidRDefault="001B0D3D" w:rsidP="00D21FF4">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Samodzielność w wykonywaniu zadań, rzetelność</w:t>
            </w:r>
            <w:r w:rsidR="00A16E53">
              <w:rPr>
                <w:rFonts w:ascii="Times New Roman" w:hAnsi="Times New Roman" w:cs="Times New Roman"/>
                <w:sz w:val="24"/>
                <w:szCs w:val="24"/>
              </w:rPr>
              <w:t xml:space="preserve"> </w:t>
            </w:r>
            <w:r w:rsidR="00A16E53" w:rsidRPr="007E04F0">
              <w:rPr>
                <w:rFonts w:ascii="Times New Roman" w:hAnsi="Times New Roman" w:cs="Times New Roman"/>
                <w:color w:val="000000" w:themeColor="text1"/>
                <w:sz w:val="24"/>
                <w:szCs w:val="24"/>
              </w:rPr>
              <w:t xml:space="preserve">i </w:t>
            </w:r>
            <w:r w:rsidRPr="00AC3CB8">
              <w:rPr>
                <w:rFonts w:ascii="Times New Roman" w:hAnsi="Times New Roman" w:cs="Times New Roman"/>
                <w:sz w:val="24"/>
                <w:szCs w:val="24"/>
              </w:rPr>
              <w:t>terminowość</w:t>
            </w:r>
            <w:r w:rsidR="007413BF" w:rsidRPr="00AC3CB8">
              <w:rPr>
                <w:rFonts w:ascii="Times New Roman" w:hAnsi="Times New Roman" w:cs="Times New Roman"/>
                <w:sz w:val="24"/>
                <w:szCs w:val="24"/>
              </w:rPr>
              <w:t xml:space="preserve">; </w:t>
            </w:r>
          </w:p>
          <w:p w14:paraId="2BBAF5FD" w14:textId="50F4B9E2" w:rsidR="00015566" w:rsidRPr="00AC3CB8" w:rsidRDefault="0069557E" w:rsidP="00D21FF4">
            <w:pPr>
              <w:pStyle w:val="Akapitzlist"/>
              <w:numPr>
                <w:ilvl w:val="0"/>
                <w:numId w:val="5"/>
              </w:numPr>
              <w:spacing w:after="0"/>
              <w:jc w:val="both"/>
              <w:rPr>
                <w:rFonts w:ascii="Times New Roman" w:hAnsi="Times New Roman" w:cs="Times New Roman"/>
                <w:sz w:val="24"/>
                <w:szCs w:val="24"/>
              </w:rPr>
            </w:pPr>
            <w:r w:rsidRPr="00AC3CB8">
              <w:rPr>
                <w:rFonts w:ascii="Times New Roman" w:hAnsi="Times New Roman" w:cs="Times New Roman"/>
                <w:sz w:val="24"/>
                <w:szCs w:val="24"/>
              </w:rPr>
              <w:t>Wysoka kultura osobista</w:t>
            </w:r>
            <w:r w:rsidR="00A16E53" w:rsidRPr="007E04F0">
              <w:rPr>
                <w:rFonts w:ascii="Times New Roman" w:hAnsi="Times New Roman" w:cs="Times New Roman"/>
                <w:color w:val="000000" w:themeColor="text1"/>
                <w:sz w:val="24"/>
                <w:szCs w:val="24"/>
              </w:rPr>
              <w:t>.</w:t>
            </w:r>
            <w:r w:rsidR="007413BF" w:rsidRPr="00AC3CB8">
              <w:rPr>
                <w:rFonts w:ascii="Times New Roman" w:hAnsi="Times New Roman" w:cs="Times New Roman"/>
                <w:sz w:val="24"/>
                <w:szCs w:val="24"/>
              </w:rPr>
              <w:t xml:space="preserve"> </w:t>
            </w:r>
          </w:p>
        </w:tc>
      </w:tr>
      <w:tr w:rsidR="00015566" w:rsidRPr="00DC0813" w14:paraId="2B29B758" w14:textId="77777777" w:rsidTr="002056B3">
        <w:trPr>
          <w:trHeight w:val="379"/>
        </w:trPr>
        <w:tc>
          <w:tcPr>
            <w:tcW w:w="10348" w:type="dxa"/>
            <w:gridSpan w:val="2"/>
            <w:shd w:val="clear" w:color="auto" w:fill="BFBFBF" w:themeFill="background1" w:themeFillShade="BF"/>
          </w:tcPr>
          <w:p w14:paraId="2CD60FD2" w14:textId="3543F9B9" w:rsidR="00015566" w:rsidRPr="00AC3CB8" w:rsidRDefault="00015566" w:rsidP="00015566">
            <w:pPr>
              <w:pStyle w:val="Akapitzlist"/>
              <w:numPr>
                <w:ilvl w:val="0"/>
                <w:numId w:val="1"/>
              </w:numPr>
              <w:spacing w:after="0"/>
              <w:ind w:left="477" w:hanging="425"/>
              <w:rPr>
                <w:rFonts w:ascii="Times New Roman" w:hAnsi="Times New Roman" w:cs="Times New Roman"/>
                <w:sz w:val="24"/>
                <w:szCs w:val="24"/>
              </w:rPr>
            </w:pPr>
            <w:bookmarkStart w:id="2" w:name="_Hlk227236336"/>
            <w:r w:rsidRPr="00AC3CB8">
              <w:rPr>
                <w:rFonts w:ascii="Times New Roman" w:hAnsi="Times New Roman" w:cs="Times New Roman"/>
                <w:sz w:val="24"/>
                <w:szCs w:val="24"/>
              </w:rPr>
              <w:t>Wynagrodzenie</w:t>
            </w:r>
          </w:p>
        </w:tc>
      </w:tr>
      <w:tr w:rsidR="00015566" w:rsidRPr="00DC0813" w14:paraId="15994C41" w14:textId="77777777" w:rsidTr="002056B3">
        <w:trPr>
          <w:trHeight w:val="574"/>
        </w:trPr>
        <w:tc>
          <w:tcPr>
            <w:tcW w:w="10348" w:type="dxa"/>
            <w:gridSpan w:val="2"/>
          </w:tcPr>
          <w:p w14:paraId="420003A9" w14:textId="28C63F8D" w:rsidR="00A677EE" w:rsidRPr="00AC3CB8" w:rsidRDefault="00015566" w:rsidP="00AC3CB8">
            <w:pPr>
              <w:rPr>
                <w:rFonts w:ascii="Times New Roman" w:hAnsi="Times New Roman" w:cs="Times New Roman"/>
                <w:sz w:val="24"/>
                <w:szCs w:val="24"/>
              </w:rPr>
            </w:pPr>
            <w:r w:rsidRPr="00AC3CB8">
              <w:rPr>
                <w:rFonts w:ascii="Times New Roman" w:hAnsi="Times New Roman" w:cs="Times New Roman"/>
                <w:sz w:val="24"/>
                <w:szCs w:val="24"/>
              </w:rPr>
              <w:t>Wynagrodzenie zasadnicze brutto</w:t>
            </w:r>
            <w:r w:rsidR="00D21FF4">
              <w:rPr>
                <w:rFonts w:ascii="Times New Roman" w:hAnsi="Times New Roman" w:cs="Times New Roman"/>
                <w:sz w:val="24"/>
                <w:szCs w:val="24"/>
              </w:rPr>
              <w:t xml:space="preserve"> </w:t>
            </w:r>
            <w:r w:rsidRPr="00AC3CB8">
              <w:rPr>
                <w:rFonts w:ascii="Times New Roman" w:hAnsi="Times New Roman" w:cs="Times New Roman"/>
                <w:sz w:val="24"/>
                <w:szCs w:val="24"/>
              </w:rPr>
              <w:t>od 5</w:t>
            </w:r>
            <w:r w:rsidR="00F47414">
              <w:rPr>
                <w:rFonts w:ascii="Times New Roman" w:hAnsi="Times New Roman" w:cs="Times New Roman"/>
                <w:sz w:val="24"/>
                <w:szCs w:val="24"/>
              </w:rPr>
              <w:t>5</w:t>
            </w:r>
            <w:r w:rsidRPr="00AC3CB8">
              <w:rPr>
                <w:rFonts w:ascii="Times New Roman" w:hAnsi="Times New Roman" w:cs="Times New Roman"/>
                <w:sz w:val="24"/>
                <w:szCs w:val="24"/>
              </w:rPr>
              <w:t>00 zł do 6</w:t>
            </w:r>
            <w:r w:rsidR="00397C79">
              <w:rPr>
                <w:rFonts w:ascii="Times New Roman" w:hAnsi="Times New Roman" w:cs="Times New Roman"/>
                <w:sz w:val="24"/>
                <w:szCs w:val="24"/>
              </w:rPr>
              <w:t>5</w:t>
            </w:r>
            <w:r w:rsidRPr="00AC3CB8">
              <w:rPr>
                <w:rFonts w:ascii="Times New Roman" w:hAnsi="Times New Roman" w:cs="Times New Roman"/>
                <w:sz w:val="24"/>
                <w:szCs w:val="24"/>
              </w:rPr>
              <w:t>00 zł.</w:t>
            </w:r>
          </w:p>
        </w:tc>
      </w:tr>
      <w:bookmarkEnd w:id="2"/>
      <w:tr w:rsidR="00A677EE" w:rsidRPr="00DC0813" w14:paraId="1EBDAE49" w14:textId="77777777" w:rsidTr="002056B3">
        <w:trPr>
          <w:trHeight w:val="313"/>
        </w:trPr>
        <w:tc>
          <w:tcPr>
            <w:tcW w:w="10348" w:type="dxa"/>
            <w:gridSpan w:val="2"/>
            <w:shd w:val="clear" w:color="auto" w:fill="BFBFBF" w:themeFill="background1" w:themeFillShade="BF"/>
          </w:tcPr>
          <w:p w14:paraId="350F15A2" w14:textId="6EA23EA7" w:rsidR="00A677EE" w:rsidRPr="00AC3CB8" w:rsidRDefault="00A677EE" w:rsidP="00A677EE">
            <w:pPr>
              <w:pStyle w:val="Akapitzlist"/>
              <w:numPr>
                <w:ilvl w:val="0"/>
                <w:numId w:val="1"/>
              </w:numPr>
              <w:spacing w:after="0"/>
              <w:ind w:left="477" w:hanging="425"/>
              <w:rPr>
                <w:rFonts w:ascii="Times New Roman" w:hAnsi="Times New Roman" w:cs="Times New Roman"/>
                <w:sz w:val="24"/>
                <w:szCs w:val="24"/>
              </w:rPr>
            </w:pPr>
            <w:r w:rsidRPr="00AC3CB8">
              <w:rPr>
                <w:rFonts w:ascii="Times New Roman" w:hAnsi="Times New Roman" w:cs="Times New Roman"/>
                <w:sz w:val="24"/>
                <w:szCs w:val="24"/>
              </w:rPr>
              <w:t>Wymagane dokumenty / oświadczenia</w:t>
            </w:r>
          </w:p>
        </w:tc>
      </w:tr>
      <w:tr w:rsidR="00A677EE" w:rsidRPr="00DC0813" w14:paraId="04198274" w14:textId="77777777" w:rsidTr="002056B3">
        <w:trPr>
          <w:trHeight w:val="2515"/>
        </w:trPr>
        <w:tc>
          <w:tcPr>
            <w:tcW w:w="10348" w:type="dxa"/>
            <w:gridSpan w:val="2"/>
          </w:tcPr>
          <w:p w14:paraId="2F5CCD88" w14:textId="64AAC162" w:rsidR="00D21FF4" w:rsidRPr="00D21FF4" w:rsidRDefault="00D21FF4" w:rsidP="00D21FF4">
            <w:pPr>
              <w:pStyle w:val="Akapitzlist"/>
              <w:numPr>
                <w:ilvl w:val="0"/>
                <w:numId w:val="11"/>
              </w:numPr>
              <w:spacing w:after="0" w:line="240" w:lineRule="auto"/>
              <w:rPr>
                <w:rFonts w:ascii="Times New Roman" w:hAnsi="Times New Roman" w:cs="Times New Roman"/>
                <w:sz w:val="24"/>
                <w:szCs w:val="24"/>
              </w:rPr>
            </w:pPr>
            <w:r w:rsidRPr="00AC3CB8">
              <w:rPr>
                <w:rFonts w:ascii="Times New Roman" w:hAnsi="Times New Roman" w:cs="Times New Roman"/>
                <w:sz w:val="24"/>
                <w:szCs w:val="24"/>
              </w:rPr>
              <w:t>CV (z numerem telefonu oraz oświadczeniem o wyrażeniu zgody na przetwarzanie danych osobowych)</w:t>
            </w:r>
            <w:r w:rsidR="002A38ED">
              <w:rPr>
                <w:rFonts w:ascii="Times New Roman" w:hAnsi="Times New Roman" w:cs="Times New Roman"/>
                <w:sz w:val="24"/>
                <w:szCs w:val="24"/>
              </w:rPr>
              <w:t>.</w:t>
            </w:r>
          </w:p>
          <w:p w14:paraId="7F7EED35" w14:textId="297DCF9D" w:rsidR="00A677EE" w:rsidRPr="00AC3CB8" w:rsidRDefault="00A16E53" w:rsidP="00A677EE">
            <w:pPr>
              <w:pStyle w:val="Akapitzlist"/>
              <w:numPr>
                <w:ilvl w:val="0"/>
                <w:numId w:val="11"/>
              </w:numPr>
              <w:spacing w:after="0" w:line="240" w:lineRule="auto"/>
              <w:rPr>
                <w:rFonts w:ascii="Times New Roman" w:hAnsi="Times New Roman" w:cs="Times New Roman"/>
                <w:sz w:val="24"/>
                <w:szCs w:val="24"/>
              </w:rPr>
            </w:pPr>
            <w:r w:rsidRPr="009A46D6">
              <w:rPr>
                <w:rFonts w:ascii="Times New Roman" w:hAnsi="Times New Roman" w:cs="Times New Roman"/>
                <w:sz w:val="24"/>
                <w:szCs w:val="24"/>
              </w:rPr>
              <w:t>L</w:t>
            </w:r>
            <w:r w:rsidR="00A677EE" w:rsidRPr="00AC3CB8">
              <w:rPr>
                <w:rFonts w:ascii="Times New Roman" w:hAnsi="Times New Roman" w:cs="Times New Roman"/>
                <w:sz w:val="24"/>
                <w:szCs w:val="24"/>
              </w:rPr>
              <w:t>ist motywacyjny</w:t>
            </w:r>
            <w:r w:rsidR="002A38ED">
              <w:rPr>
                <w:rFonts w:ascii="Times New Roman" w:hAnsi="Times New Roman" w:cs="Times New Roman"/>
                <w:sz w:val="24"/>
                <w:szCs w:val="24"/>
              </w:rPr>
              <w:t>.</w:t>
            </w:r>
          </w:p>
          <w:p w14:paraId="075898CE" w14:textId="41C1A6C2" w:rsidR="00D725F9" w:rsidRDefault="00A16E53" w:rsidP="00A677EE">
            <w:pPr>
              <w:pStyle w:val="Akapitzlist"/>
              <w:numPr>
                <w:ilvl w:val="0"/>
                <w:numId w:val="11"/>
              </w:numPr>
              <w:spacing w:after="0" w:line="240" w:lineRule="auto"/>
              <w:rPr>
                <w:rFonts w:ascii="Times New Roman" w:hAnsi="Times New Roman" w:cs="Times New Roman"/>
                <w:sz w:val="24"/>
                <w:szCs w:val="24"/>
              </w:rPr>
            </w:pPr>
            <w:r w:rsidRPr="009A46D6">
              <w:rPr>
                <w:rFonts w:ascii="Times New Roman" w:hAnsi="Times New Roman" w:cs="Times New Roman"/>
                <w:sz w:val="24"/>
                <w:szCs w:val="24"/>
              </w:rPr>
              <w:t>K</w:t>
            </w:r>
            <w:r w:rsidR="00D725F9">
              <w:rPr>
                <w:rFonts w:ascii="Times New Roman" w:hAnsi="Times New Roman" w:cs="Times New Roman"/>
                <w:sz w:val="24"/>
                <w:szCs w:val="24"/>
              </w:rPr>
              <w:t>serokopie dokumentów potwierdzających posiadane wykształcenie i doświadczenie zawodowe</w:t>
            </w:r>
            <w:r w:rsidR="002A38ED">
              <w:rPr>
                <w:rFonts w:ascii="Times New Roman" w:hAnsi="Times New Roman" w:cs="Times New Roman"/>
                <w:sz w:val="24"/>
                <w:szCs w:val="24"/>
              </w:rPr>
              <w:t>.</w:t>
            </w:r>
          </w:p>
          <w:p w14:paraId="2F4F25C5" w14:textId="240391F7" w:rsidR="00A677EE" w:rsidRPr="00AC3CB8" w:rsidRDefault="00A16E53" w:rsidP="00A677EE">
            <w:pPr>
              <w:pStyle w:val="Akapitzlist"/>
              <w:numPr>
                <w:ilvl w:val="0"/>
                <w:numId w:val="11"/>
              </w:numPr>
              <w:spacing w:after="0" w:line="240" w:lineRule="auto"/>
              <w:rPr>
                <w:rFonts w:ascii="Times New Roman" w:hAnsi="Times New Roman" w:cs="Times New Roman"/>
                <w:sz w:val="24"/>
                <w:szCs w:val="24"/>
              </w:rPr>
            </w:pPr>
            <w:r w:rsidRPr="009A46D6">
              <w:rPr>
                <w:rFonts w:ascii="Times New Roman" w:hAnsi="Times New Roman" w:cs="Times New Roman"/>
                <w:sz w:val="24"/>
                <w:szCs w:val="24"/>
              </w:rPr>
              <w:t>O</w:t>
            </w:r>
            <w:r w:rsidR="00A677EE" w:rsidRPr="00AC3CB8">
              <w:rPr>
                <w:rFonts w:ascii="Times New Roman" w:hAnsi="Times New Roman" w:cs="Times New Roman"/>
                <w:sz w:val="24"/>
                <w:szCs w:val="24"/>
              </w:rPr>
              <w:t>świadczenie o korzystaniu z pełni praw publicznych</w:t>
            </w:r>
            <w:r w:rsidR="002A38ED">
              <w:rPr>
                <w:rFonts w:ascii="Times New Roman" w:hAnsi="Times New Roman" w:cs="Times New Roman"/>
                <w:sz w:val="24"/>
                <w:szCs w:val="24"/>
              </w:rPr>
              <w:t>.</w:t>
            </w:r>
          </w:p>
          <w:p w14:paraId="6D6CCCDD" w14:textId="75395626" w:rsidR="00A677EE" w:rsidRPr="00D725F9" w:rsidRDefault="00A16E53" w:rsidP="00D725F9">
            <w:pPr>
              <w:pStyle w:val="Akapitzlist"/>
              <w:numPr>
                <w:ilvl w:val="0"/>
                <w:numId w:val="11"/>
              </w:numPr>
              <w:spacing w:after="0" w:line="240" w:lineRule="auto"/>
              <w:rPr>
                <w:rFonts w:ascii="Times New Roman" w:hAnsi="Times New Roman" w:cs="Times New Roman"/>
                <w:sz w:val="24"/>
                <w:szCs w:val="24"/>
              </w:rPr>
            </w:pPr>
            <w:r w:rsidRPr="009A46D6">
              <w:rPr>
                <w:rFonts w:ascii="Times New Roman" w:hAnsi="Times New Roman" w:cs="Times New Roman"/>
                <w:sz w:val="24"/>
                <w:szCs w:val="24"/>
              </w:rPr>
              <w:t>O</w:t>
            </w:r>
            <w:r w:rsidR="00A677EE" w:rsidRPr="00AC3CB8">
              <w:rPr>
                <w:rFonts w:ascii="Times New Roman" w:hAnsi="Times New Roman" w:cs="Times New Roman"/>
                <w:sz w:val="24"/>
                <w:szCs w:val="24"/>
              </w:rPr>
              <w:t>świadczenie o nieskazaniu prawomocnym wyrokiem za umyślne przestępstwo</w:t>
            </w:r>
            <w:r w:rsidR="00D725F9">
              <w:rPr>
                <w:rFonts w:ascii="Times New Roman" w:hAnsi="Times New Roman" w:cs="Times New Roman"/>
                <w:sz w:val="24"/>
                <w:szCs w:val="24"/>
              </w:rPr>
              <w:t xml:space="preserve"> lub umyślne przestępstwo skarbowe</w:t>
            </w:r>
            <w:r w:rsidR="002A38ED">
              <w:rPr>
                <w:rFonts w:ascii="Times New Roman" w:hAnsi="Times New Roman" w:cs="Times New Roman"/>
                <w:sz w:val="24"/>
                <w:szCs w:val="24"/>
              </w:rPr>
              <w:t>.</w:t>
            </w:r>
          </w:p>
          <w:p w14:paraId="49E227B1" w14:textId="4D9DB5D8" w:rsidR="00397C79" w:rsidRPr="002056B3" w:rsidRDefault="00A16E53" w:rsidP="002056B3">
            <w:pPr>
              <w:pStyle w:val="Akapitzlist"/>
              <w:numPr>
                <w:ilvl w:val="0"/>
                <w:numId w:val="11"/>
              </w:numPr>
              <w:spacing w:after="0" w:line="240" w:lineRule="auto"/>
              <w:rPr>
                <w:rFonts w:ascii="Times New Roman" w:hAnsi="Times New Roman" w:cs="Times New Roman"/>
                <w:sz w:val="24"/>
                <w:szCs w:val="24"/>
              </w:rPr>
            </w:pPr>
            <w:r w:rsidRPr="009A46D6">
              <w:rPr>
                <w:rFonts w:ascii="Times New Roman" w:hAnsi="Times New Roman" w:cs="Times New Roman"/>
                <w:sz w:val="24"/>
                <w:szCs w:val="24"/>
              </w:rPr>
              <w:t>O</w:t>
            </w:r>
            <w:r w:rsidR="00A677EE" w:rsidRPr="00AC3CB8">
              <w:rPr>
                <w:rFonts w:ascii="Times New Roman" w:hAnsi="Times New Roman" w:cs="Times New Roman"/>
                <w:sz w:val="24"/>
                <w:szCs w:val="24"/>
              </w:rPr>
              <w:t>świadczenie o posiadaniu obywatelstwa polskiego</w:t>
            </w:r>
            <w:r w:rsidR="008864D7">
              <w:rPr>
                <w:rFonts w:ascii="Times New Roman" w:hAnsi="Times New Roman" w:cs="Times New Roman"/>
                <w:sz w:val="24"/>
                <w:szCs w:val="24"/>
              </w:rPr>
              <w:t>.</w:t>
            </w:r>
          </w:p>
        </w:tc>
      </w:tr>
      <w:tr w:rsidR="002056B3" w:rsidRPr="00DC0813" w14:paraId="05B0D370" w14:textId="77777777" w:rsidTr="002056B3">
        <w:trPr>
          <w:trHeight w:val="313"/>
        </w:trPr>
        <w:tc>
          <w:tcPr>
            <w:tcW w:w="10348" w:type="dxa"/>
            <w:gridSpan w:val="2"/>
            <w:shd w:val="clear" w:color="auto" w:fill="BFBFBF" w:themeFill="background1" w:themeFillShade="BF"/>
          </w:tcPr>
          <w:p w14:paraId="46E2CBCA" w14:textId="4C424B29" w:rsidR="002056B3" w:rsidRPr="00CD0F61" w:rsidRDefault="00CD0F61" w:rsidP="004B6EC4">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Informacje dla kandydatów, osób z niepełnosprawnością</w:t>
            </w:r>
          </w:p>
        </w:tc>
      </w:tr>
      <w:tr w:rsidR="00CD0F61" w:rsidRPr="00DC0813" w14:paraId="7A048F22" w14:textId="77777777" w:rsidTr="00CD0F61">
        <w:trPr>
          <w:trHeight w:val="313"/>
        </w:trPr>
        <w:tc>
          <w:tcPr>
            <w:tcW w:w="10348" w:type="dxa"/>
            <w:gridSpan w:val="2"/>
            <w:shd w:val="clear" w:color="auto" w:fill="FFFFFF" w:themeFill="background1"/>
          </w:tcPr>
          <w:p w14:paraId="4DD02208" w14:textId="77777777" w:rsidR="00CD0F61" w:rsidRDefault="00CD0F61" w:rsidP="002056B3">
            <w:pPr>
              <w:spacing w:after="0"/>
              <w:rPr>
                <w:rFonts w:ascii="Times New Roman" w:hAnsi="Times New Roman" w:cs="Times New Roman"/>
                <w:sz w:val="24"/>
                <w:szCs w:val="24"/>
              </w:rPr>
            </w:pPr>
            <w:r>
              <w:rPr>
                <w:rFonts w:ascii="Times New Roman" w:hAnsi="Times New Roman" w:cs="Times New Roman"/>
                <w:sz w:val="24"/>
                <w:szCs w:val="24"/>
              </w:rPr>
              <w:t xml:space="preserve">   Zachęcamy osoby z niepełnosprawnością do składania aplikacji.</w:t>
            </w:r>
          </w:p>
          <w:p w14:paraId="092C0D3D" w14:textId="407909BE" w:rsidR="00CD0F61" w:rsidRDefault="00CD0F61" w:rsidP="002056B3">
            <w:pPr>
              <w:spacing w:after="0"/>
              <w:rPr>
                <w:rFonts w:ascii="Times New Roman" w:hAnsi="Times New Roman" w:cs="Times New Roman"/>
                <w:sz w:val="24"/>
                <w:szCs w:val="24"/>
              </w:rPr>
            </w:pPr>
          </w:p>
        </w:tc>
      </w:tr>
      <w:tr w:rsidR="00A677EE" w:rsidRPr="00DC0813" w14:paraId="3F78BBC8" w14:textId="77777777" w:rsidTr="002056B3">
        <w:trPr>
          <w:trHeight w:val="313"/>
        </w:trPr>
        <w:tc>
          <w:tcPr>
            <w:tcW w:w="10348" w:type="dxa"/>
            <w:gridSpan w:val="2"/>
            <w:shd w:val="clear" w:color="auto" w:fill="BFBFBF" w:themeFill="background1" w:themeFillShade="BF"/>
          </w:tcPr>
          <w:p w14:paraId="61AE44C0" w14:textId="29CAFAFD" w:rsidR="00A677EE" w:rsidRPr="00AC3CB8" w:rsidRDefault="00CD0F61" w:rsidP="00A677EE">
            <w:pPr>
              <w:pStyle w:val="Akapitzlist"/>
              <w:numPr>
                <w:ilvl w:val="0"/>
                <w:numId w:val="1"/>
              </w:numPr>
              <w:spacing w:after="0"/>
              <w:ind w:left="494" w:hanging="425"/>
              <w:rPr>
                <w:rFonts w:ascii="Times New Roman" w:hAnsi="Times New Roman" w:cs="Times New Roman"/>
                <w:sz w:val="24"/>
                <w:szCs w:val="24"/>
              </w:rPr>
            </w:pPr>
            <w:bookmarkStart w:id="3" w:name="_Hlk220053764"/>
            <w:r>
              <w:rPr>
                <w:rFonts w:ascii="Times New Roman" w:hAnsi="Times New Roman" w:cs="Times New Roman"/>
                <w:sz w:val="24"/>
                <w:szCs w:val="24"/>
              </w:rPr>
              <w:t xml:space="preserve"> </w:t>
            </w:r>
            <w:r w:rsidR="00A677EE" w:rsidRPr="00AC3CB8">
              <w:rPr>
                <w:rFonts w:ascii="Times New Roman" w:hAnsi="Times New Roman" w:cs="Times New Roman"/>
                <w:sz w:val="24"/>
                <w:szCs w:val="24"/>
              </w:rPr>
              <w:t>Termin i miejsce składania dokumentów</w:t>
            </w:r>
          </w:p>
          <w:p w14:paraId="759064D2" w14:textId="77777777" w:rsidR="00A677EE" w:rsidRPr="00AC3CB8" w:rsidRDefault="00A677EE" w:rsidP="00A677EE">
            <w:pPr>
              <w:pStyle w:val="Akapitzlist"/>
              <w:spacing w:after="0"/>
              <w:ind w:left="1080"/>
              <w:rPr>
                <w:rFonts w:ascii="Times New Roman" w:hAnsi="Times New Roman" w:cs="Times New Roman"/>
                <w:sz w:val="24"/>
                <w:szCs w:val="24"/>
              </w:rPr>
            </w:pPr>
          </w:p>
        </w:tc>
      </w:tr>
      <w:bookmarkEnd w:id="3"/>
      <w:tr w:rsidR="00A677EE" w:rsidRPr="00DC0813" w14:paraId="7327FE1B" w14:textId="77777777" w:rsidTr="002056B3">
        <w:trPr>
          <w:trHeight w:val="1238"/>
        </w:trPr>
        <w:tc>
          <w:tcPr>
            <w:tcW w:w="10348" w:type="dxa"/>
            <w:gridSpan w:val="2"/>
          </w:tcPr>
          <w:p w14:paraId="15C8CC4A" w14:textId="3F1A2441" w:rsidR="00A677EE" w:rsidRPr="008864D7" w:rsidRDefault="00A677EE" w:rsidP="00A677EE">
            <w:pPr>
              <w:pStyle w:val="Akapitzlist"/>
              <w:spacing w:after="0" w:line="276" w:lineRule="auto"/>
              <w:ind w:left="194"/>
              <w:jc w:val="both"/>
              <w:rPr>
                <w:rFonts w:ascii="Times New Roman" w:hAnsi="Times New Roman" w:cs="Times New Roman"/>
                <w:b/>
                <w:bCs/>
                <w:sz w:val="24"/>
                <w:szCs w:val="24"/>
              </w:rPr>
            </w:pPr>
            <w:r w:rsidRPr="008864D7">
              <w:rPr>
                <w:rFonts w:ascii="Times New Roman" w:hAnsi="Times New Roman" w:cs="Times New Roman"/>
                <w:b/>
                <w:bCs/>
                <w:sz w:val="24"/>
                <w:szCs w:val="24"/>
              </w:rPr>
              <w:t xml:space="preserve">Dokumenty </w:t>
            </w:r>
            <w:r w:rsidR="001F6B61" w:rsidRPr="008864D7">
              <w:rPr>
                <w:rFonts w:ascii="Times New Roman" w:hAnsi="Times New Roman" w:cs="Times New Roman"/>
                <w:b/>
                <w:bCs/>
                <w:sz w:val="24"/>
                <w:szCs w:val="24"/>
              </w:rPr>
              <w:t>należy</w:t>
            </w:r>
            <w:r w:rsidRPr="008864D7">
              <w:rPr>
                <w:rFonts w:ascii="Times New Roman" w:hAnsi="Times New Roman" w:cs="Times New Roman"/>
                <w:b/>
                <w:bCs/>
                <w:sz w:val="24"/>
                <w:szCs w:val="24"/>
              </w:rPr>
              <w:t xml:space="preserve"> dostarczyć w</w:t>
            </w:r>
            <w:r w:rsidR="001F6B61" w:rsidRPr="008864D7">
              <w:rPr>
                <w:rFonts w:ascii="Times New Roman" w:hAnsi="Times New Roman" w:cs="Times New Roman"/>
                <w:b/>
                <w:bCs/>
                <w:sz w:val="24"/>
                <w:szCs w:val="24"/>
              </w:rPr>
              <w:t xml:space="preserve"> terminie</w:t>
            </w:r>
            <w:r w:rsidR="008864D7" w:rsidRPr="008864D7">
              <w:rPr>
                <w:rFonts w:ascii="Times New Roman" w:hAnsi="Times New Roman" w:cs="Times New Roman"/>
                <w:b/>
                <w:bCs/>
                <w:sz w:val="24"/>
                <w:szCs w:val="24"/>
              </w:rPr>
              <w:t xml:space="preserve"> </w:t>
            </w:r>
            <w:r w:rsidR="00F47414">
              <w:rPr>
                <w:rFonts w:ascii="Times New Roman" w:hAnsi="Times New Roman" w:cs="Times New Roman"/>
                <w:b/>
                <w:bCs/>
                <w:sz w:val="24"/>
                <w:szCs w:val="24"/>
              </w:rPr>
              <w:t xml:space="preserve">do </w:t>
            </w:r>
            <w:r w:rsidR="00300D27">
              <w:rPr>
                <w:rFonts w:ascii="Times New Roman" w:hAnsi="Times New Roman" w:cs="Times New Roman"/>
                <w:b/>
                <w:bCs/>
                <w:sz w:val="24"/>
                <w:szCs w:val="24"/>
              </w:rPr>
              <w:t>22</w:t>
            </w:r>
            <w:r w:rsidR="00F47414">
              <w:rPr>
                <w:rFonts w:ascii="Times New Roman" w:hAnsi="Times New Roman" w:cs="Times New Roman"/>
                <w:b/>
                <w:bCs/>
                <w:sz w:val="24"/>
                <w:szCs w:val="24"/>
              </w:rPr>
              <w:t xml:space="preserve"> maja</w:t>
            </w:r>
            <w:r w:rsidR="008864D7" w:rsidRPr="008864D7">
              <w:rPr>
                <w:rFonts w:ascii="Times New Roman" w:hAnsi="Times New Roman" w:cs="Times New Roman"/>
                <w:b/>
                <w:bCs/>
                <w:sz w:val="24"/>
                <w:szCs w:val="24"/>
              </w:rPr>
              <w:t xml:space="preserve"> </w:t>
            </w:r>
            <w:r w:rsidR="001F6B61" w:rsidRPr="008864D7">
              <w:rPr>
                <w:rFonts w:ascii="Times New Roman" w:hAnsi="Times New Roman" w:cs="Times New Roman"/>
                <w:b/>
                <w:bCs/>
                <w:sz w:val="24"/>
                <w:szCs w:val="24"/>
              </w:rPr>
              <w:t>2026</w:t>
            </w:r>
            <w:r w:rsidR="00A16E53" w:rsidRPr="008864D7">
              <w:rPr>
                <w:rFonts w:ascii="Times New Roman" w:hAnsi="Times New Roman" w:cs="Times New Roman"/>
                <w:b/>
                <w:bCs/>
                <w:sz w:val="24"/>
                <w:szCs w:val="24"/>
              </w:rPr>
              <w:t xml:space="preserve"> </w:t>
            </w:r>
            <w:r w:rsidR="001F6B61" w:rsidRPr="008864D7">
              <w:rPr>
                <w:rFonts w:ascii="Times New Roman" w:hAnsi="Times New Roman" w:cs="Times New Roman"/>
                <w:b/>
                <w:bCs/>
                <w:sz w:val="24"/>
                <w:szCs w:val="24"/>
              </w:rPr>
              <w:t xml:space="preserve">r. w poniższy sposób: </w:t>
            </w:r>
          </w:p>
          <w:p w14:paraId="5351E42F" w14:textId="3C0079ED" w:rsidR="00A677EE" w:rsidRPr="00AC3CB8" w:rsidRDefault="00A677EE" w:rsidP="00A677EE">
            <w:pPr>
              <w:pStyle w:val="Akapitzlist"/>
              <w:numPr>
                <w:ilvl w:val="0"/>
                <w:numId w:val="7"/>
              </w:numPr>
              <w:spacing w:after="0" w:line="276" w:lineRule="auto"/>
              <w:jc w:val="both"/>
              <w:rPr>
                <w:rFonts w:ascii="Times New Roman" w:hAnsi="Times New Roman" w:cs="Times New Roman"/>
                <w:sz w:val="24"/>
                <w:szCs w:val="24"/>
              </w:rPr>
            </w:pPr>
            <w:r w:rsidRPr="00AC3CB8">
              <w:rPr>
                <w:rFonts w:ascii="Times New Roman" w:hAnsi="Times New Roman" w:cs="Times New Roman"/>
                <w:sz w:val="24"/>
                <w:szCs w:val="24"/>
              </w:rPr>
              <w:t xml:space="preserve">wysłać drogą elektroniczną na adres: </w:t>
            </w:r>
            <w:hyperlink r:id="rId8" w:history="1">
              <w:r w:rsidRPr="00AC3CB8">
                <w:rPr>
                  <w:rStyle w:val="Hipercze"/>
                  <w:rFonts w:ascii="Times New Roman" w:hAnsi="Times New Roman" w:cs="Times New Roman"/>
                  <w:sz w:val="24"/>
                  <w:szCs w:val="24"/>
                </w:rPr>
                <w:t>l</w:t>
              </w:r>
              <w:r w:rsidRPr="00AC3CB8">
                <w:rPr>
                  <w:rStyle w:val="Hipercze"/>
                  <w:rFonts w:ascii="Times New Roman" w:hAnsi="Times New Roman" w:cs="Times New Roman"/>
                </w:rPr>
                <w:t>omza</w:t>
              </w:r>
              <w:r w:rsidRPr="00AC3CB8">
                <w:rPr>
                  <w:rStyle w:val="Hipercze"/>
                  <w:rFonts w:ascii="Times New Roman" w:hAnsi="Times New Roman" w:cs="Times New Roman"/>
                  <w:sz w:val="24"/>
                  <w:szCs w:val="24"/>
                </w:rPr>
                <w:t>@kbw.gov.pl</w:t>
              </w:r>
            </w:hyperlink>
            <w:r w:rsidR="002A38ED">
              <w:t>;</w:t>
            </w:r>
          </w:p>
          <w:p w14:paraId="07ABCCD9" w14:textId="67C8A166" w:rsidR="00A677EE" w:rsidRPr="00AC3CB8" w:rsidRDefault="00A677EE" w:rsidP="00A677EE">
            <w:pPr>
              <w:pStyle w:val="Akapitzlist"/>
              <w:numPr>
                <w:ilvl w:val="0"/>
                <w:numId w:val="7"/>
              </w:numPr>
              <w:spacing w:after="0" w:line="276" w:lineRule="auto"/>
              <w:jc w:val="both"/>
              <w:rPr>
                <w:rFonts w:ascii="Times New Roman" w:hAnsi="Times New Roman" w:cs="Times New Roman"/>
                <w:sz w:val="24"/>
                <w:szCs w:val="24"/>
              </w:rPr>
            </w:pPr>
            <w:r w:rsidRPr="00AC3CB8">
              <w:rPr>
                <w:rFonts w:ascii="Times New Roman" w:hAnsi="Times New Roman" w:cs="Times New Roman"/>
                <w:sz w:val="24"/>
                <w:szCs w:val="24"/>
              </w:rPr>
              <w:t>listownie na adres: Krajowe Biuro Wyborcze Delegatura w Łomży, ul Nowa 2, 18-400 Łomża</w:t>
            </w:r>
            <w:r w:rsidR="002A38ED">
              <w:rPr>
                <w:rFonts w:ascii="Times New Roman" w:hAnsi="Times New Roman" w:cs="Times New Roman"/>
                <w:sz w:val="24"/>
                <w:szCs w:val="24"/>
              </w:rPr>
              <w:t>;</w:t>
            </w:r>
          </w:p>
          <w:p w14:paraId="40ED8584" w14:textId="198A889E" w:rsidR="00AC3CB8" w:rsidRPr="001F6B61" w:rsidRDefault="00A677EE" w:rsidP="001F6B61">
            <w:pPr>
              <w:pStyle w:val="Akapitzlist"/>
              <w:numPr>
                <w:ilvl w:val="0"/>
                <w:numId w:val="7"/>
              </w:numPr>
              <w:spacing w:after="0" w:line="276" w:lineRule="auto"/>
              <w:jc w:val="both"/>
              <w:rPr>
                <w:rFonts w:ascii="Times New Roman" w:hAnsi="Times New Roman" w:cs="Times New Roman"/>
                <w:b/>
                <w:sz w:val="24"/>
                <w:szCs w:val="24"/>
              </w:rPr>
            </w:pPr>
            <w:r w:rsidRPr="00AC3CB8">
              <w:rPr>
                <w:rFonts w:ascii="Times New Roman" w:hAnsi="Times New Roman" w:cs="Times New Roman"/>
                <w:sz w:val="24"/>
                <w:szCs w:val="24"/>
              </w:rPr>
              <w:t>dostarczyć do siedziby Krajowego Biura Wyborczego Delegatury w Łomży, ul. Nowa 2, 18-400 Łomża</w:t>
            </w:r>
            <w:r w:rsidR="002A38ED">
              <w:rPr>
                <w:rFonts w:ascii="Times New Roman" w:hAnsi="Times New Roman" w:cs="Times New Roman"/>
                <w:sz w:val="24"/>
                <w:szCs w:val="24"/>
              </w:rPr>
              <w:t xml:space="preserve"> </w:t>
            </w:r>
            <w:r w:rsidRPr="00AC3CB8">
              <w:rPr>
                <w:rFonts w:ascii="Times New Roman" w:hAnsi="Times New Roman" w:cs="Times New Roman"/>
                <w:sz w:val="24"/>
                <w:szCs w:val="24"/>
              </w:rPr>
              <w:t xml:space="preserve">– II piętro, pok. 213 w dni robocze od poniedziałku do piątku, w godzinach </w:t>
            </w:r>
            <w:r w:rsidRPr="00AC3CB8">
              <w:rPr>
                <w:rFonts w:ascii="Times New Roman" w:hAnsi="Times New Roman" w:cs="Times New Roman"/>
                <w:b/>
                <w:sz w:val="24"/>
                <w:szCs w:val="24"/>
              </w:rPr>
              <w:t xml:space="preserve"> </w:t>
            </w:r>
            <w:r w:rsidR="001F6B61">
              <w:rPr>
                <w:rFonts w:ascii="Times New Roman" w:hAnsi="Times New Roman" w:cs="Times New Roman"/>
                <w:b/>
                <w:sz w:val="24"/>
                <w:szCs w:val="24"/>
              </w:rPr>
              <w:t>7.30</w:t>
            </w:r>
            <w:r w:rsidRPr="00AC3CB8">
              <w:rPr>
                <w:rFonts w:ascii="Times New Roman" w:hAnsi="Times New Roman" w:cs="Times New Roman"/>
                <w:b/>
                <w:sz w:val="24"/>
                <w:szCs w:val="24"/>
              </w:rPr>
              <w:t xml:space="preserve"> </w:t>
            </w:r>
            <w:r w:rsidR="00A16E53">
              <w:rPr>
                <w:rFonts w:ascii="Times New Roman" w:hAnsi="Times New Roman" w:cs="Times New Roman"/>
                <w:b/>
                <w:sz w:val="24"/>
                <w:szCs w:val="24"/>
              </w:rPr>
              <w:t xml:space="preserve">- </w:t>
            </w:r>
            <w:r w:rsidRPr="00AC3CB8">
              <w:rPr>
                <w:rFonts w:ascii="Times New Roman" w:hAnsi="Times New Roman" w:cs="Times New Roman"/>
                <w:b/>
                <w:sz w:val="24"/>
                <w:szCs w:val="24"/>
              </w:rPr>
              <w:t>1</w:t>
            </w:r>
            <w:r w:rsidR="001F6B61">
              <w:rPr>
                <w:rFonts w:ascii="Times New Roman" w:hAnsi="Times New Roman" w:cs="Times New Roman"/>
                <w:b/>
                <w:sz w:val="24"/>
                <w:szCs w:val="24"/>
              </w:rPr>
              <w:t>5.30</w:t>
            </w:r>
            <w:r w:rsidR="00A16E53">
              <w:rPr>
                <w:rFonts w:ascii="Times New Roman" w:hAnsi="Times New Roman" w:cs="Times New Roman"/>
                <w:sz w:val="24"/>
                <w:szCs w:val="24"/>
              </w:rPr>
              <w:t>.</w:t>
            </w:r>
          </w:p>
        </w:tc>
      </w:tr>
      <w:tr w:rsidR="00A677EE" w:rsidRPr="00DC0813" w14:paraId="666F82D3" w14:textId="77777777" w:rsidTr="002056B3">
        <w:trPr>
          <w:trHeight w:val="480"/>
        </w:trPr>
        <w:tc>
          <w:tcPr>
            <w:tcW w:w="10348" w:type="dxa"/>
            <w:gridSpan w:val="2"/>
            <w:shd w:val="clear" w:color="auto" w:fill="BFBFBF" w:themeFill="background1" w:themeFillShade="BF"/>
          </w:tcPr>
          <w:p w14:paraId="604C33E3" w14:textId="77777777" w:rsidR="00A677EE" w:rsidRPr="00AC3CB8" w:rsidRDefault="00A677EE" w:rsidP="00A677EE">
            <w:pPr>
              <w:pStyle w:val="Akapitzlist"/>
              <w:numPr>
                <w:ilvl w:val="0"/>
                <w:numId w:val="1"/>
              </w:numPr>
              <w:spacing w:after="0"/>
              <w:ind w:left="619" w:hanging="567"/>
              <w:rPr>
                <w:rFonts w:ascii="Times New Roman" w:hAnsi="Times New Roman" w:cs="Times New Roman"/>
                <w:sz w:val="24"/>
                <w:szCs w:val="24"/>
              </w:rPr>
            </w:pPr>
            <w:bookmarkStart w:id="4" w:name="_Hlk220053901"/>
            <w:r w:rsidRPr="00AC3CB8">
              <w:rPr>
                <w:rFonts w:ascii="Times New Roman" w:hAnsi="Times New Roman" w:cs="Times New Roman"/>
                <w:sz w:val="24"/>
                <w:szCs w:val="24"/>
              </w:rPr>
              <w:t>Pozostałe informacje</w:t>
            </w:r>
          </w:p>
        </w:tc>
      </w:tr>
      <w:tr w:rsidR="00A677EE" w:rsidRPr="00DC0813" w14:paraId="0D021418" w14:textId="77777777" w:rsidTr="002056B3">
        <w:trPr>
          <w:trHeight w:val="480"/>
        </w:trPr>
        <w:tc>
          <w:tcPr>
            <w:tcW w:w="10348" w:type="dxa"/>
            <w:gridSpan w:val="2"/>
            <w:shd w:val="clear" w:color="auto" w:fill="auto"/>
          </w:tcPr>
          <w:p w14:paraId="5EFAC00D" w14:textId="0918B1CD" w:rsidR="00A677EE" w:rsidRPr="00AC3CB8" w:rsidRDefault="00A677EE" w:rsidP="00A677EE">
            <w:pPr>
              <w:spacing w:after="0" w:line="276" w:lineRule="auto"/>
              <w:ind w:firstLine="213"/>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t xml:space="preserve">Dodatkowe informacje można uzyskać pod nr tel. 86 211 </w:t>
            </w:r>
            <w:r w:rsidR="00D67D6D" w:rsidRPr="00AC3CB8">
              <w:rPr>
                <w:rFonts w:ascii="Times New Roman" w:hAnsi="Times New Roman" w:cs="Times New Roman"/>
                <w:sz w:val="24"/>
                <w:szCs w:val="24"/>
                <w:lang w:bidi="pl-PL"/>
              </w:rPr>
              <w:t>67</w:t>
            </w:r>
            <w:r w:rsidRPr="00AC3CB8">
              <w:rPr>
                <w:rFonts w:ascii="Times New Roman" w:hAnsi="Times New Roman" w:cs="Times New Roman"/>
                <w:sz w:val="24"/>
                <w:szCs w:val="24"/>
                <w:lang w:bidi="pl-PL"/>
              </w:rPr>
              <w:t xml:space="preserve"> 10 </w:t>
            </w:r>
          </w:p>
          <w:p w14:paraId="54A6A609" w14:textId="77777777" w:rsidR="00A677EE" w:rsidRPr="00AC3CB8" w:rsidRDefault="00A677EE" w:rsidP="00A677EE">
            <w:pPr>
              <w:spacing w:after="0" w:line="276" w:lineRule="auto"/>
              <w:ind w:left="213"/>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lastRenderedPageBreak/>
              <w:t>Informacja o rozstrzygnięciu naboru będzie podana do publicznej wiadomości na stronie:</w:t>
            </w:r>
            <w:r w:rsidRPr="00AC3CB8">
              <w:rPr>
                <w:rFonts w:ascii="Times New Roman" w:hAnsi="Times New Roman" w:cs="Times New Roman"/>
                <w:sz w:val="24"/>
                <w:szCs w:val="24"/>
                <w:lang w:bidi="pl-PL"/>
              </w:rPr>
              <w:br/>
            </w:r>
            <w:r w:rsidRPr="00AC3CB8">
              <w:rPr>
                <w:rFonts w:ascii="Times New Roman" w:hAnsi="Times New Roman" w:cs="Times New Roman"/>
                <w:sz w:val="24"/>
                <w:szCs w:val="24"/>
                <w:lang w:bidi="en-US"/>
              </w:rPr>
              <w:t xml:space="preserve">https://lomza.kbw.gov.pl/ </w:t>
            </w:r>
            <w:r w:rsidRPr="00AC3CB8">
              <w:rPr>
                <w:rFonts w:ascii="Times New Roman" w:hAnsi="Times New Roman" w:cs="Times New Roman"/>
                <w:sz w:val="24"/>
                <w:szCs w:val="24"/>
                <w:lang w:bidi="pl-PL"/>
              </w:rPr>
              <w:t>w zakładce Aktualności/Informacje.</w:t>
            </w:r>
          </w:p>
          <w:p w14:paraId="183C9604" w14:textId="77777777" w:rsidR="00A677EE" w:rsidRPr="00AC3CB8" w:rsidRDefault="00A677EE" w:rsidP="00A677EE">
            <w:pPr>
              <w:spacing w:after="0" w:line="276" w:lineRule="auto"/>
              <w:ind w:firstLine="213"/>
              <w:jc w:val="both"/>
              <w:rPr>
                <w:rFonts w:ascii="Times New Roman" w:hAnsi="Times New Roman" w:cs="Times New Roman"/>
                <w:b/>
                <w:bCs/>
                <w:sz w:val="24"/>
                <w:szCs w:val="24"/>
                <w:lang w:bidi="pl-PL"/>
              </w:rPr>
            </w:pPr>
            <w:r w:rsidRPr="00AC3CB8">
              <w:rPr>
                <w:rFonts w:ascii="Times New Roman" w:hAnsi="Times New Roman" w:cs="Times New Roman"/>
                <w:b/>
                <w:bCs/>
                <w:sz w:val="24"/>
                <w:szCs w:val="24"/>
                <w:u w:val="single"/>
                <w:lang w:bidi="pl-PL"/>
              </w:rPr>
              <w:t>Pracodawca zastrzega sobie prawo do kontaktowania się jedynie z wybranymi kandydatami</w:t>
            </w:r>
            <w:r w:rsidRPr="00AC3CB8">
              <w:rPr>
                <w:rFonts w:ascii="Times New Roman" w:hAnsi="Times New Roman" w:cs="Times New Roman"/>
                <w:b/>
                <w:bCs/>
                <w:sz w:val="24"/>
                <w:szCs w:val="24"/>
                <w:lang w:bidi="pl-PL"/>
              </w:rPr>
              <w:t>.</w:t>
            </w:r>
          </w:p>
          <w:p w14:paraId="6753DCC2" w14:textId="77777777" w:rsidR="00A677EE" w:rsidRPr="00AC3CB8" w:rsidRDefault="00A677EE" w:rsidP="00A677EE">
            <w:pPr>
              <w:spacing w:after="0" w:line="276" w:lineRule="auto"/>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t xml:space="preserve">    Złożone dokumenty można odebrać w terminie 2 tygodni po ogłoszeniu wyników naboru.</w:t>
            </w:r>
          </w:p>
          <w:p w14:paraId="1748FF5B" w14:textId="77777777" w:rsidR="00A677EE" w:rsidRPr="00AC3CB8" w:rsidRDefault="00A677EE" w:rsidP="00A677EE">
            <w:pPr>
              <w:spacing w:after="0" w:line="276" w:lineRule="auto"/>
              <w:ind w:firstLine="213"/>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t>Po upływie tego terminu nieodebrane dokumenty zostaną zniszczone.</w:t>
            </w:r>
          </w:p>
          <w:p w14:paraId="4C76B282" w14:textId="77777777" w:rsidR="00A677EE" w:rsidRPr="00AC3CB8" w:rsidRDefault="00A677EE" w:rsidP="00A677EE">
            <w:pPr>
              <w:spacing w:after="0" w:line="276" w:lineRule="auto"/>
              <w:ind w:left="213"/>
              <w:jc w:val="both"/>
              <w:rPr>
                <w:rFonts w:ascii="Times New Roman" w:eastAsia="Microsoft Sans Serif" w:hAnsi="Times New Roman" w:cs="Times New Roman"/>
                <w:color w:val="000000"/>
                <w:sz w:val="24"/>
                <w:szCs w:val="24"/>
                <w:lang w:eastAsia="pl-PL" w:bidi="pl-PL"/>
              </w:rPr>
            </w:pPr>
            <w:r w:rsidRPr="00AC3CB8">
              <w:rPr>
                <w:rFonts w:ascii="Times New Roman" w:hAnsi="Times New Roman" w:cs="Times New Roman"/>
                <w:sz w:val="24"/>
                <w:szCs w:val="24"/>
                <w:lang w:bidi="pl-PL"/>
              </w:rPr>
              <w:t xml:space="preserve">Informujemy, że administratorem danych osób składających oferty jest Krajowe Biuro Wyborcze z siedzibą w Warszawie, przy ul. Wiejskiej 10, 00-902 Warszawa. Kontakt do Inspektora Ochrony Danych Osobowych w Krajowym Biurze Wyborczym: e-mail: </w:t>
            </w:r>
            <w:hyperlink r:id="rId9" w:history="1">
              <w:r w:rsidRPr="00AC3CB8">
                <w:rPr>
                  <w:rStyle w:val="Hipercze"/>
                  <w:rFonts w:ascii="Times New Roman" w:hAnsi="Times New Roman" w:cs="Times New Roman"/>
                  <w:color w:val="auto"/>
                  <w:sz w:val="24"/>
                  <w:szCs w:val="24"/>
                  <w:lang w:bidi="en-US"/>
                </w:rPr>
                <w:t>iodo@kbw.gov.pl</w:t>
              </w:r>
            </w:hyperlink>
            <w:r w:rsidRPr="00AC3CB8">
              <w:rPr>
                <w:rFonts w:ascii="Times New Roman" w:hAnsi="Times New Roman" w:cs="Times New Roman"/>
                <w:sz w:val="24"/>
                <w:szCs w:val="24"/>
                <w:lang w:bidi="pl-PL"/>
              </w:rPr>
              <w:t>. Dane osobowe osób składających oferty będą przetwarzane w celu realizacji procedury naboru.</w:t>
            </w:r>
            <w:r w:rsidRPr="00AC3CB8">
              <w:rPr>
                <w:rFonts w:ascii="Times New Roman" w:eastAsia="Microsoft Sans Serif" w:hAnsi="Times New Roman" w:cs="Times New Roman"/>
                <w:color w:val="000000"/>
                <w:sz w:val="24"/>
                <w:szCs w:val="24"/>
                <w:lang w:eastAsia="pl-PL" w:bidi="pl-PL"/>
              </w:rPr>
              <w:t xml:space="preserve"> </w:t>
            </w:r>
          </w:p>
          <w:p w14:paraId="00AAF6D4" w14:textId="77777777" w:rsidR="00A677EE" w:rsidRPr="00AC3CB8" w:rsidRDefault="00A677EE" w:rsidP="00A677EE">
            <w:pPr>
              <w:spacing w:after="0" w:line="276" w:lineRule="auto"/>
              <w:ind w:left="213"/>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t>Podstawą przetwarzania danych osobowych dotyczących kandydatów jest art. 22</w:t>
            </w:r>
            <w:r w:rsidRPr="00AC3CB8">
              <w:rPr>
                <w:rFonts w:ascii="Times New Roman" w:hAnsi="Times New Roman" w:cs="Times New Roman"/>
                <w:sz w:val="24"/>
                <w:szCs w:val="24"/>
                <w:vertAlign w:val="superscript"/>
                <w:lang w:bidi="pl-PL"/>
              </w:rPr>
              <w:t>1</w:t>
            </w:r>
            <w:r w:rsidRPr="00AC3CB8">
              <w:rPr>
                <w:rFonts w:ascii="Times New Roman" w:hAnsi="Times New Roman" w:cs="Times New Roman"/>
                <w:sz w:val="24"/>
                <w:szCs w:val="24"/>
                <w:lang w:bidi="pl-PL"/>
              </w:rPr>
              <w:t xml:space="preserve"> § 1 , art. 22</w:t>
            </w:r>
            <w:r w:rsidRPr="00AC3CB8">
              <w:rPr>
                <w:rFonts w:ascii="Times New Roman" w:hAnsi="Times New Roman" w:cs="Times New Roman"/>
                <w:sz w:val="24"/>
                <w:szCs w:val="24"/>
                <w:vertAlign w:val="superscript"/>
                <w:lang w:bidi="pl-PL"/>
              </w:rPr>
              <w:t>1</w:t>
            </w:r>
            <w:r w:rsidRPr="00AC3CB8">
              <w:rPr>
                <w:rFonts w:ascii="Times New Roman" w:hAnsi="Times New Roman" w:cs="Times New Roman"/>
                <w:sz w:val="24"/>
                <w:szCs w:val="24"/>
                <w:lang w:bidi="pl-PL"/>
              </w:rPr>
              <w:t xml:space="preserve"> § 4 ustawy z dnia 26 czerwca 1974 r. Kodeks Pracy (Dz. U. </w:t>
            </w:r>
            <w:r w:rsidRPr="00AC3CB8">
              <w:rPr>
                <w:rFonts w:ascii="Times New Roman" w:hAnsi="Times New Roman" w:cs="Times New Roman"/>
                <w:sz w:val="24"/>
                <w:szCs w:val="24"/>
              </w:rPr>
              <w:t>Dz. U. z 2020 r. poz. 1320</w:t>
            </w:r>
            <w:r w:rsidRPr="00AC3CB8">
              <w:rPr>
                <w:rFonts w:ascii="Times New Roman" w:hAnsi="Times New Roman" w:cs="Times New Roman"/>
                <w:sz w:val="24"/>
                <w:szCs w:val="24"/>
                <w:lang w:bidi="pl-PL"/>
              </w:rPr>
              <w:t>), art. 3 ustawy z dnia 16 września 1982 r. o pracownikach urzędów państwowych (</w:t>
            </w:r>
            <w:r w:rsidRPr="00AC3CB8">
              <w:rPr>
                <w:rFonts w:ascii="Times New Roman" w:hAnsi="Times New Roman" w:cs="Times New Roman"/>
                <w:sz w:val="24"/>
                <w:szCs w:val="24"/>
              </w:rPr>
              <w:t>Dz. U. z 2020 r. poz. 537</w:t>
            </w:r>
            <w:r w:rsidRPr="00AC3CB8">
              <w:rPr>
                <w:rFonts w:ascii="Times New Roman" w:hAnsi="Times New Roman" w:cs="Times New Roman"/>
                <w:sz w:val="24"/>
                <w:szCs w:val="24"/>
                <w:lang w:bidi="pl-PL"/>
              </w:rPr>
              <w:t>) w związku z art. 6 ust. 1 lit. c RODO oraz zgoda w odniesieniu do danych osobowych w zakresie wykraczającym poza ww. przepisy zgodnie z art. 6 ust. 1 lit a RODO.</w:t>
            </w:r>
            <w:r w:rsidRPr="00AC3CB8">
              <w:rPr>
                <w:rFonts w:ascii="Times New Roman" w:eastAsia="Microsoft Sans Serif" w:hAnsi="Times New Roman" w:cs="Times New Roman"/>
                <w:color w:val="000000"/>
                <w:sz w:val="24"/>
                <w:szCs w:val="24"/>
                <w:lang w:eastAsia="pl-PL" w:bidi="pl-PL"/>
              </w:rPr>
              <w:t xml:space="preserve"> </w:t>
            </w:r>
            <w:r w:rsidRPr="00AC3CB8">
              <w:rPr>
                <w:rFonts w:ascii="Times New Roman" w:hAnsi="Times New Roman" w:cs="Times New Roman"/>
                <w:sz w:val="24"/>
                <w:szCs w:val="24"/>
                <w:lang w:bidi="pl-PL"/>
              </w:rPr>
              <w:t xml:space="preserve">Dane osobowe kandydatów nie będą przekazywane innym podmiotom. Dane kandydatów nie będą przekazywane do państwa trzeciego lub organizacji międzynarodowej. </w:t>
            </w:r>
          </w:p>
          <w:p w14:paraId="39CBCF13" w14:textId="77777777" w:rsidR="00A677EE" w:rsidRPr="00AC3CB8" w:rsidRDefault="00A677EE" w:rsidP="00A677EE">
            <w:pPr>
              <w:spacing w:after="0" w:line="276" w:lineRule="auto"/>
              <w:ind w:left="213"/>
              <w:jc w:val="both"/>
              <w:rPr>
                <w:rFonts w:ascii="Times New Roman" w:hAnsi="Times New Roman" w:cs="Times New Roman"/>
                <w:sz w:val="24"/>
                <w:szCs w:val="24"/>
                <w:lang w:bidi="pl-PL"/>
              </w:rPr>
            </w:pPr>
            <w:r w:rsidRPr="00AC3CB8">
              <w:rPr>
                <w:rFonts w:ascii="Times New Roman" w:hAnsi="Times New Roman" w:cs="Times New Roman"/>
                <w:sz w:val="24"/>
                <w:szCs w:val="24"/>
                <w:lang w:bidi="pl-PL"/>
              </w:rPr>
              <w:t>Kandydat ma  prawo cofnięcia zgody w dowolnym momencie bez wpływu na zgodność przetwarzania, którego dokonano na podstawie zgody przed jej cofnięciem, żądania od Administratora dostępu do danych, ich sprostowania oraz ograniczenia przetwarzania danych osobowych, ich usunięcia i wniesienia sprzeciwu wobec przetwarzania danych w zakresie dopuszczonym przepisami prawa. Kandydat ma prawo wniesienia skargi do organu nadzorczego, którym jest Prezes Urzędu Ochrony Danych Osobowych. Podanie danych osobowych przez kandydata przystępującego do naboru jest dobrowolne. Bez podania wymaganych danych osobowych udział kandydata w naborze nie będzie możliwy. Dane osobowe kandydatów nie podlegają zautomatyzowanemu podejmowaniu decyzji, w tym profilowaniu.</w:t>
            </w:r>
          </w:p>
          <w:p w14:paraId="5AD3DE40" w14:textId="77777777" w:rsidR="00A677EE" w:rsidRPr="00AC3CB8" w:rsidRDefault="00A677EE" w:rsidP="00A677EE">
            <w:pPr>
              <w:pStyle w:val="Akapitzlist"/>
              <w:spacing w:after="0"/>
              <w:ind w:left="619"/>
              <w:rPr>
                <w:rFonts w:ascii="Times New Roman" w:hAnsi="Times New Roman" w:cs="Times New Roman"/>
                <w:sz w:val="24"/>
                <w:szCs w:val="24"/>
              </w:rPr>
            </w:pPr>
          </w:p>
        </w:tc>
      </w:tr>
      <w:bookmarkEnd w:id="4"/>
    </w:tbl>
    <w:p w14:paraId="23C9A434" w14:textId="77777777" w:rsidR="007413BF" w:rsidRPr="00DC0813" w:rsidRDefault="007413BF" w:rsidP="007413BF">
      <w:pPr>
        <w:rPr>
          <w:sz w:val="24"/>
          <w:szCs w:val="24"/>
        </w:rPr>
      </w:pPr>
    </w:p>
    <w:p w14:paraId="09AD1D4F" w14:textId="058FFE83" w:rsidR="007413BF" w:rsidRDefault="007413BF" w:rsidP="007413BF">
      <w:pPr>
        <w:rPr>
          <w:rFonts w:ascii="Times New Roman" w:hAnsi="Times New Roman" w:cs="Times New Roman"/>
          <w:sz w:val="24"/>
          <w:szCs w:val="24"/>
        </w:rPr>
      </w:pPr>
      <w:bookmarkStart w:id="5" w:name="_Hlk220053965"/>
      <w:r>
        <w:rPr>
          <w:rFonts w:ascii="Times New Roman" w:hAnsi="Times New Roman" w:cs="Times New Roman"/>
          <w:sz w:val="24"/>
          <w:szCs w:val="24"/>
        </w:rPr>
        <w:t xml:space="preserve">Łomża, dnia </w:t>
      </w:r>
      <w:r w:rsidR="00300D27">
        <w:rPr>
          <w:rFonts w:ascii="Times New Roman" w:hAnsi="Times New Roman" w:cs="Times New Roman"/>
          <w:sz w:val="24"/>
          <w:szCs w:val="24"/>
        </w:rPr>
        <w:t>4 maja</w:t>
      </w:r>
      <w:r w:rsidR="00F47414">
        <w:rPr>
          <w:rFonts w:ascii="Times New Roman" w:hAnsi="Times New Roman" w:cs="Times New Roman"/>
          <w:sz w:val="24"/>
          <w:szCs w:val="24"/>
        </w:rPr>
        <w:t xml:space="preserve"> </w:t>
      </w:r>
      <w:r>
        <w:rPr>
          <w:rFonts w:ascii="Times New Roman" w:hAnsi="Times New Roman" w:cs="Times New Roman"/>
          <w:sz w:val="24"/>
          <w:szCs w:val="24"/>
        </w:rPr>
        <w:t>202</w:t>
      </w:r>
      <w:r w:rsidR="003038DF">
        <w:rPr>
          <w:rFonts w:ascii="Times New Roman" w:hAnsi="Times New Roman" w:cs="Times New Roman"/>
          <w:sz w:val="24"/>
          <w:szCs w:val="24"/>
        </w:rPr>
        <w:t xml:space="preserve">6 </w:t>
      </w:r>
      <w:r w:rsidRPr="00DC0813">
        <w:rPr>
          <w:rFonts w:ascii="Times New Roman" w:hAnsi="Times New Roman" w:cs="Times New Roman"/>
          <w:sz w:val="24"/>
          <w:szCs w:val="24"/>
        </w:rPr>
        <w:t>r.</w:t>
      </w:r>
    </w:p>
    <w:p w14:paraId="514A1EF0" w14:textId="77777777" w:rsidR="007413BF" w:rsidRPr="00A16E53" w:rsidRDefault="007413BF" w:rsidP="00A16E53">
      <w:pPr>
        <w:spacing w:after="0" w:line="276" w:lineRule="auto"/>
        <w:rPr>
          <w:rFonts w:ascii="Times New Roman" w:hAnsi="Times New Roman" w:cs="Times New Roman"/>
          <w:b/>
          <w:bCs/>
          <w:sz w:val="24"/>
          <w:szCs w:val="24"/>
        </w:rPr>
      </w:pP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t xml:space="preserve"> Dyrektor Delegatury</w:t>
      </w:r>
    </w:p>
    <w:p w14:paraId="2391C2B8" w14:textId="0EB34B56" w:rsidR="007413BF" w:rsidRPr="00A16E53" w:rsidRDefault="007413BF" w:rsidP="00A16E53">
      <w:pPr>
        <w:spacing w:after="0" w:line="276" w:lineRule="auto"/>
        <w:rPr>
          <w:rFonts w:ascii="Times New Roman" w:hAnsi="Times New Roman" w:cs="Times New Roman"/>
          <w:b/>
          <w:bCs/>
          <w:sz w:val="24"/>
          <w:szCs w:val="24"/>
        </w:rPr>
      </w:pP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r>
      <w:r w:rsidRPr="00A16E53">
        <w:rPr>
          <w:rFonts w:ascii="Times New Roman" w:hAnsi="Times New Roman" w:cs="Times New Roman"/>
          <w:b/>
          <w:bCs/>
          <w:sz w:val="24"/>
          <w:szCs w:val="24"/>
        </w:rPr>
        <w:tab/>
        <w:t xml:space="preserve">   </w:t>
      </w:r>
      <w:r w:rsidR="003038DF" w:rsidRPr="00A16E53">
        <w:rPr>
          <w:rFonts w:ascii="Times New Roman" w:hAnsi="Times New Roman" w:cs="Times New Roman"/>
          <w:b/>
          <w:bCs/>
          <w:sz w:val="24"/>
          <w:szCs w:val="24"/>
        </w:rPr>
        <w:t xml:space="preserve">     </w:t>
      </w:r>
      <w:r w:rsidR="00A16E53" w:rsidRPr="00A16E53">
        <w:rPr>
          <w:rFonts w:ascii="Times New Roman" w:hAnsi="Times New Roman" w:cs="Times New Roman"/>
          <w:b/>
          <w:bCs/>
          <w:sz w:val="24"/>
          <w:szCs w:val="24"/>
        </w:rPr>
        <w:t xml:space="preserve"> </w:t>
      </w:r>
      <w:r w:rsidRPr="00A16E53">
        <w:rPr>
          <w:rFonts w:ascii="Times New Roman" w:hAnsi="Times New Roman" w:cs="Times New Roman"/>
          <w:b/>
          <w:bCs/>
          <w:sz w:val="24"/>
          <w:szCs w:val="24"/>
        </w:rPr>
        <w:t xml:space="preserve"> /-/ </w:t>
      </w:r>
      <w:r w:rsidR="003038DF" w:rsidRPr="00A16E53">
        <w:rPr>
          <w:rFonts w:ascii="Times New Roman" w:hAnsi="Times New Roman" w:cs="Times New Roman"/>
          <w:b/>
          <w:bCs/>
          <w:sz w:val="24"/>
          <w:szCs w:val="24"/>
        </w:rPr>
        <w:t>Aneta Ostatkiewicz</w:t>
      </w:r>
    </w:p>
    <w:p w14:paraId="29E7C50B" w14:textId="77777777" w:rsidR="007413BF" w:rsidRDefault="007413BF" w:rsidP="007413BF">
      <w:pPr>
        <w:spacing w:after="0" w:line="240" w:lineRule="auto"/>
        <w:rPr>
          <w:rFonts w:ascii="Times New Roman" w:hAnsi="Times New Roman" w:cs="Times New Roman"/>
          <w:sz w:val="24"/>
          <w:szCs w:val="24"/>
        </w:rPr>
      </w:pPr>
    </w:p>
    <w:bookmarkEnd w:id="5"/>
    <w:p w14:paraId="2AF3EDE3" w14:textId="77777777" w:rsidR="00FF4B00" w:rsidRDefault="00FF4B00"/>
    <w:sectPr w:rsidR="00FF4B00" w:rsidSect="0001432F">
      <w:pgSz w:w="11906" w:h="16838" w:code="9"/>
      <w:pgMar w:top="130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632B"/>
    <w:multiLevelType w:val="hybridMultilevel"/>
    <w:tmpl w:val="5C189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F43E83"/>
    <w:multiLevelType w:val="hybridMultilevel"/>
    <w:tmpl w:val="71C88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922BBE"/>
    <w:multiLevelType w:val="hybridMultilevel"/>
    <w:tmpl w:val="3D623546"/>
    <w:lvl w:ilvl="0" w:tplc="04150001">
      <w:start w:val="1"/>
      <w:numFmt w:val="bullet"/>
      <w:lvlText w:val=""/>
      <w:lvlJc w:val="left"/>
      <w:pPr>
        <w:ind w:left="5888" w:hanging="360"/>
      </w:pPr>
      <w:rPr>
        <w:rFonts w:ascii="Symbol" w:hAnsi="Symbol" w:hint="default"/>
      </w:rPr>
    </w:lvl>
    <w:lvl w:ilvl="1" w:tplc="04150003" w:tentative="1">
      <w:start w:val="1"/>
      <w:numFmt w:val="bullet"/>
      <w:lvlText w:val="o"/>
      <w:lvlJc w:val="left"/>
      <w:pPr>
        <w:ind w:left="6608" w:hanging="360"/>
      </w:pPr>
      <w:rPr>
        <w:rFonts w:ascii="Courier New" w:hAnsi="Courier New" w:cs="Courier New" w:hint="default"/>
      </w:rPr>
    </w:lvl>
    <w:lvl w:ilvl="2" w:tplc="04150005" w:tentative="1">
      <w:start w:val="1"/>
      <w:numFmt w:val="bullet"/>
      <w:lvlText w:val=""/>
      <w:lvlJc w:val="left"/>
      <w:pPr>
        <w:ind w:left="7328" w:hanging="360"/>
      </w:pPr>
      <w:rPr>
        <w:rFonts w:ascii="Wingdings" w:hAnsi="Wingdings" w:hint="default"/>
      </w:rPr>
    </w:lvl>
    <w:lvl w:ilvl="3" w:tplc="04150001" w:tentative="1">
      <w:start w:val="1"/>
      <w:numFmt w:val="bullet"/>
      <w:lvlText w:val=""/>
      <w:lvlJc w:val="left"/>
      <w:pPr>
        <w:ind w:left="8048" w:hanging="360"/>
      </w:pPr>
      <w:rPr>
        <w:rFonts w:ascii="Symbol" w:hAnsi="Symbol" w:hint="default"/>
      </w:rPr>
    </w:lvl>
    <w:lvl w:ilvl="4" w:tplc="04150003" w:tentative="1">
      <w:start w:val="1"/>
      <w:numFmt w:val="bullet"/>
      <w:lvlText w:val="o"/>
      <w:lvlJc w:val="left"/>
      <w:pPr>
        <w:ind w:left="8768" w:hanging="360"/>
      </w:pPr>
      <w:rPr>
        <w:rFonts w:ascii="Courier New" w:hAnsi="Courier New" w:cs="Courier New" w:hint="default"/>
      </w:rPr>
    </w:lvl>
    <w:lvl w:ilvl="5" w:tplc="04150005" w:tentative="1">
      <w:start w:val="1"/>
      <w:numFmt w:val="bullet"/>
      <w:lvlText w:val=""/>
      <w:lvlJc w:val="left"/>
      <w:pPr>
        <w:ind w:left="9488" w:hanging="360"/>
      </w:pPr>
      <w:rPr>
        <w:rFonts w:ascii="Wingdings" w:hAnsi="Wingdings" w:hint="default"/>
      </w:rPr>
    </w:lvl>
    <w:lvl w:ilvl="6" w:tplc="04150001" w:tentative="1">
      <w:start w:val="1"/>
      <w:numFmt w:val="bullet"/>
      <w:lvlText w:val=""/>
      <w:lvlJc w:val="left"/>
      <w:pPr>
        <w:ind w:left="10208" w:hanging="360"/>
      </w:pPr>
      <w:rPr>
        <w:rFonts w:ascii="Symbol" w:hAnsi="Symbol" w:hint="default"/>
      </w:rPr>
    </w:lvl>
    <w:lvl w:ilvl="7" w:tplc="04150003" w:tentative="1">
      <w:start w:val="1"/>
      <w:numFmt w:val="bullet"/>
      <w:lvlText w:val="o"/>
      <w:lvlJc w:val="left"/>
      <w:pPr>
        <w:ind w:left="10928" w:hanging="360"/>
      </w:pPr>
      <w:rPr>
        <w:rFonts w:ascii="Courier New" w:hAnsi="Courier New" w:cs="Courier New" w:hint="default"/>
      </w:rPr>
    </w:lvl>
    <w:lvl w:ilvl="8" w:tplc="04150005" w:tentative="1">
      <w:start w:val="1"/>
      <w:numFmt w:val="bullet"/>
      <w:lvlText w:val=""/>
      <w:lvlJc w:val="left"/>
      <w:pPr>
        <w:ind w:left="11648" w:hanging="360"/>
      </w:pPr>
      <w:rPr>
        <w:rFonts w:ascii="Wingdings" w:hAnsi="Wingdings" w:hint="default"/>
      </w:rPr>
    </w:lvl>
  </w:abstractNum>
  <w:abstractNum w:abstractNumId="3" w15:restartNumberingAfterBreak="0">
    <w:nsid w:val="30CC51E5"/>
    <w:multiLevelType w:val="hybridMultilevel"/>
    <w:tmpl w:val="7F763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8A5419"/>
    <w:multiLevelType w:val="hybridMultilevel"/>
    <w:tmpl w:val="E2B6ECC6"/>
    <w:lvl w:ilvl="0" w:tplc="5B34403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9A5E62"/>
    <w:multiLevelType w:val="hybridMultilevel"/>
    <w:tmpl w:val="4E96299A"/>
    <w:lvl w:ilvl="0" w:tplc="04150001">
      <w:start w:val="1"/>
      <w:numFmt w:val="bullet"/>
      <w:lvlText w:val=""/>
      <w:lvlJc w:val="left"/>
      <w:pPr>
        <w:ind w:left="914" w:hanging="360"/>
      </w:pPr>
      <w:rPr>
        <w:rFonts w:ascii="Symbol" w:hAnsi="Symbol" w:hint="default"/>
      </w:rPr>
    </w:lvl>
    <w:lvl w:ilvl="1" w:tplc="04150003" w:tentative="1">
      <w:start w:val="1"/>
      <w:numFmt w:val="bullet"/>
      <w:lvlText w:val="o"/>
      <w:lvlJc w:val="left"/>
      <w:pPr>
        <w:ind w:left="1634" w:hanging="360"/>
      </w:pPr>
      <w:rPr>
        <w:rFonts w:ascii="Courier New" w:hAnsi="Courier New" w:cs="Courier New" w:hint="default"/>
      </w:rPr>
    </w:lvl>
    <w:lvl w:ilvl="2" w:tplc="04150005" w:tentative="1">
      <w:start w:val="1"/>
      <w:numFmt w:val="bullet"/>
      <w:lvlText w:val=""/>
      <w:lvlJc w:val="left"/>
      <w:pPr>
        <w:ind w:left="2354" w:hanging="360"/>
      </w:pPr>
      <w:rPr>
        <w:rFonts w:ascii="Wingdings" w:hAnsi="Wingdings" w:hint="default"/>
      </w:rPr>
    </w:lvl>
    <w:lvl w:ilvl="3" w:tplc="04150001" w:tentative="1">
      <w:start w:val="1"/>
      <w:numFmt w:val="bullet"/>
      <w:lvlText w:val=""/>
      <w:lvlJc w:val="left"/>
      <w:pPr>
        <w:ind w:left="3074" w:hanging="360"/>
      </w:pPr>
      <w:rPr>
        <w:rFonts w:ascii="Symbol" w:hAnsi="Symbol" w:hint="default"/>
      </w:rPr>
    </w:lvl>
    <w:lvl w:ilvl="4" w:tplc="04150003" w:tentative="1">
      <w:start w:val="1"/>
      <w:numFmt w:val="bullet"/>
      <w:lvlText w:val="o"/>
      <w:lvlJc w:val="left"/>
      <w:pPr>
        <w:ind w:left="3794" w:hanging="360"/>
      </w:pPr>
      <w:rPr>
        <w:rFonts w:ascii="Courier New" w:hAnsi="Courier New" w:cs="Courier New" w:hint="default"/>
      </w:rPr>
    </w:lvl>
    <w:lvl w:ilvl="5" w:tplc="04150005" w:tentative="1">
      <w:start w:val="1"/>
      <w:numFmt w:val="bullet"/>
      <w:lvlText w:val=""/>
      <w:lvlJc w:val="left"/>
      <w:pPr>
        <w:ind w:left="4514" w:hanging="360"/>
      </w:pPr>
      <w:rPr>
        <w:rFonts w:ascii="Wingdings" w:hAnsi="Wingdings" w:hint="default"/>
      </w:rPr>
    </w:lvl>
    <w:lvl w:ilvl="6" w:tplc="04150001" w:tentative="1">
      <w:start w:val="1"/>
      <w:numFmt w:val="bullet"/>
      <w:lvlText w:val=""/>
      <w:lvlJc w:val="left"/>
      <w:pPr>
        <w:ind w:left="5234" w:hanging="360"/>
      </w:pPr>
      <w:rPr>
        <w:rFonts w:ascii="Symbol" w:hAnsi="Symbol" w:hint="default"/>
      </w:rPr>
    </w:lvl>
    <w:lvl w:ilvl="7" w:tplc="04150003" w:tentative="1">
      <w:start w:val="1"/>
      <w:numFmt w:val="bullet"/>
      <w:lvlText w:val="o"/>
      <w:lvlJc w:val="left"/>
      <w:pPr>
        <w:ind w:left="5954" w:hanging="360"/>
      </w:pPr>
      <w:rPr>
        <w:rFonts w:ascii="Courier New" w:hAnsi="Courier New" w:cs="Courier New" w:hint="default"/>
      </w:rPr>
    </w:lvl>
    <w:lvl w:ilvl="8" w:tplc="04150005" w:tentative="1">
      <w:start w:val="1"/>
      <w:numFmt w:val="bullet"/>
      <w:lvlText w:val=""/>
      <w:lvlJc w:val="left"/>
      <w:pPr>
        <w:ind w:left="6674" w:hanging="360"/>
      </w:pPr>
      <w:rPr>
        <w:rFonts w:ascii="Wingdings" w:hAnsi="Wingdings" w:hint="default"/>
      </w:rPr>
    </w:lvl>
  </w:abstractNum>
  <w:abstractNum w:abstractNumId="6" w15:restartNumberingAfterBreak="0">
    <w:nsid w:val="47030209"/>
    <w:multiLevelType w:val="hybridMultilevel"/>
    <w:tmpl w:val="0DC8FB5E"/>
    <w:lvl w:ilvl="0" w:tplc="04150001">
      <w:start w:val="1"/>
      <w:numFmt w:val="bullet"/>
      <w:lvlText w:val=""/>
      <w:lvlJc w:val="left"/>
      <w:pPr>
        <w:ind w:left="914" w:hanging="360"/>
      </w:pPr>
      <w:rPr>
        <w:rFonts w:ascii="Symbol" w:hAnsi="Symbol" w:hint="default"/>
      </w:rPr>
    </w:lvl>
    <w:lvl w:ilvl="1" w:tplc="04150003" w:tentative="1">
      <w:start w:val="1"/>
      <w:numFmt w:val="bullet"/>
      <w:lvlText w:val="o"/>
      <w:lvlJc w:val="left"/>
      <w:pPr>
        <w:ind w:left="1634" w:hanging="360"/>
      </w:pPr>
      <w:rPr>
        <w:rFonts w:ascii="Courier New" w:hAnsi="Courier New" w:cs="Courier New" w:hint="default"/>
      </w:rPr>
    </w:lvl>
    <w:lvl w:ilvl="2" w:tplc="04150005" w:tentative="1">
      <w:start w:val="1"/>
      <w:numFmt w:val="bullet"/>
      <w:lvlText w:val=""/>
      <w:lvlJc w:val="left"/>
      <w:pPr>
        <w:ind w:left="2354" w:hanging="360"/>
      </w:pPr>
      <w:rPr>
        <w:rFonts w:ascii="Wingdings" w:hAnsi="Wingdings" w:hint="default"/>
      </w:rPr>
    </w:lvl>
    <w:lvl w:ilvl="3" w:tplc="04150001" w:tentative="1">
      <w:start w:val="1"/>
      <w:numFmt w:val="bullet"/>
      <w:lvlText w:val=""/>
      <w:lvlJc w:val="left"/>
      <w:pPr>
        <w:ind w:left="3074" w:hanging="360"/>
      </w:pPr>
      <w:rPr>
        <w:rFonts w:ascii="Symbol" w:hAnsi="Symbol" w:hint="default"/>
      </w:rPr>
    </w:lvl>
    <w:lvl w:ilvl="4" w:tplc="04150003" w:tentative="1">
      <w:start w:val="1"/>
      <w:numFmt w:val="bullet"/>
      <w:lvlText w:val="o"/>
      <w:lvlJc w:val="left"/>
      <w:pPr>
        <w:ind w:left="3794" w:hanging="360"/>
      </w:pPr>
      <w:rPr>
        <w:rFonts w:ascii="Courier New" w:hAnsi="Courier New" w:cs="Courier New" w:hint="default"/>
      </w:rPr>
    </w:lvl>
    <w:lvl w:ilvl="5" w:tplc="04150005" w:tentative="1">
      <w:start w:val="1"/>
      <w:numFmt w:val="bullet"/>
      <w:lvlText w:val=""/>
      <w:lvlJc w:val="left"/>
      <w:pPr>
        <w:ind w:left="4514" w:hanging="360"/>
      </w:pPr>
      <w:rPr>
        <w:rFonts w:ascii="Wingdings" w:hAnsi="Wingdings" w:hint="default"/>
      </w:rPr>
    </w:lvl>
    <w:lvl w:ilvl="6" w:tplc="04150001" w:tentative="1">
      <w:start w:val="1"/>
      <w:numFmt w:val="bullet"/>
      <w:lvlText w:val=""/>
      <w:lvlJc w:val="left"/>
      <w:pPr>
        <w:ind w:left="5234" w:hanging="360"/>
      </w:pPr>
      <w:rPr>
        <w:rFonts w:ascii="Symbol" w:hAnsi="Symbol" w:hint="default"/>
      </w:rPr>
    </w:lvl>
    <w:lvl w:ilvl="7" w:tplc="04150003" w:tentative="1">
      <w:start w:val="1"/>
      <w:numFmt w:val="bullet"/>
      <w:lvlText w:val="o"/>
      <w:lvlJc w:val="left"/>
      <w:pPr>
        <w:ind w:left="5954" w:hanging="360"/>
      </w:pPr>
      <w:rPr>
        <w:rFonts w:ascii="Courier New" w:hAnsi="Courier New" w:cs="Courier New" w:hint="default"/>
      </w:rPr>
    </w:lvl>
    <w:lvl w:ilvl="8" w:tplc="04150005" w:tentative="1">
      <w:start w:val="1"/>
      <w:numFmt w:val="bullet"/>
      <w:lvlText w:val=""/>
      <w:lvlJc w:val="left"/>
      <w:pPr>
        <w:ind w:left="6674" w:hanging="360"/>
      </w:pPr>
      <w:rPr>
        <w:rFonts w:ascii="Wingdings" w:hAnsi="Wingdings" w:hint="default"/>
      </w:rPr>
    </w:lvl>
  </w:abstractNum>
  <w:abstractNum w:abstractNumId="7" w15:restartNumberingAfterBreak="0">
    <w:nsid w:val="596F2E84"/>
    <w:multiLevelType w:val="hybridMultilevel"/>
    <w:tmpl w:val="28EC5B0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5ABA694E"/>
    <w:multiLevelType w:val="hybridMultilevel"/>
    <w:tmpl w:val="3D5ECD28"/>
    <w:lvl w:ilvl="0" w:tplc="0384476C">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499059D"/>
    <w:multiLevelType w:val="hybridMultilevel"/>
    <w:tmpl w:val="353A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C46049"/>
    <w:multiLevelType w:val="hybridMultilevel"/>
    <w:tmpl w:val="D8723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486164"/>
    <w:multiLevelType w:val="multilevel"/>
    <w:tmpl w:val="F6ACBEF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94F0B34"/>
    <w:multiLevelType w:val="hybridMultilevel"/>
    <w:tmpl w:val="384E82F6"/>
    <w:lvl w:ilvl="0" w:tplc="05E0D880">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814812"/>
    <w:multiLevelType w:val="hybridMultilevel"/>
    <w:tmpl w:val="21F03748"/>
    <w:lvl w:ilvl="0" w:tplc="0415000F">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num w:numId="1" w16cid:durableId="96141376">
    <w:abstractNumId w:val="12"/>
  </w:num>
  <w:num w:numId="2" w16cid:durableId="1616712906">
    <w:abstractNumId w:val="4"/>
  </w:num>
  <w:num w:numId="3" w16cid:durableId="1610695209">
    <w:abstractNumId w:val="2"/>
  </w:num>
  <w:num w:numId="4" w16cid:durableId="1290818602">
    <w:abstractNumId w:val="7"/>
  </w:num>
  <w:num w:numId="5" w16cid:durableId="758528135">
    <w:abstractNumId w:val="3"/>
  </w:num>
  <w:num w:numId="6" w16cid:durableId="1087775137">
    <w:abstractNumId w:val="11"/>
  </w:num>
  <w:num w:numId="7" w16cid:durableId="1960838340">
    <w:abstractNumId w:val="6"/>
  </w:num>
  <w:num w:numId="8" w16cid:durableId="466096468">
    <w:abstractNumId w:val="5"/>
  </w:num>
  <w:num w:numId="9" w16cid:durableId="894438276">
    <w:abstractNumId w:val="13"/>
  </w:num>
  <w:num w:numId="10" w16cid:durableId="1774746779">
    <w:abstractNumId w:val="0"/>
  </w:num>
  <w:num w:numId="11" w16cid:durableId="1723287089">
    <w:abstractNumId w:val="8"/>
  </w:num>
  <w:num w:numId="12" w16cid:durableId="1191651341">
    <w:abstractNumId w:val="1"/>
  </w:num>
  <w:num w:numId="13" w16cid:durableId="1442260289">
    <w:abstractNumId w:val="10"/>
  </w:num>
  <w:num w:numId="14" w16cid:durableId="3901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BF"/>
    <w:rsid w:val="000024CF"/>
    <w:rsid w:val="0000287B"/>
    <w:rsid w:val="00011C5C"/>
    <w:rsid w:val="0001432F"/>
    <w:rsid w:val="00015566"/>
    <w:rsid w:val="000875C3"/>
    <w:rsid w:val="000E3DF5"/>
    <w:rsid w:val="00114FFF"/>
    <w:rsid w:val="001B0D3D"/>
    <w:rsid w:val="001F6B61"/>
    <w:rsid w:val="002056B3"/>
    <w:rsid w:val="00207605"/>
    <w:rsid w:val="00207D5E"/>
    <w:rsid w:val="002A38ED"/>
    <w:rsid w:val="002E4C94"/>
    <w:rsid w:val="00300D27"/>
    <w:rsid w:val="003038DF"/>
    <w:rsid w:val="00325EE0"/>
    <w:rsid w:val="00392833"/>
    <w:rsid w:val="00397C79"/>
    <w:rsid w:val="003B5740"/>
    <w:rsid w:val="003E01C7"/>
    <w:rsid w:val="004211F8"/>
    <w:rsid w:val="004B6EC4"/>
    <w:rsid w:val="004D7346"/>
    <w:rsid w:val="004F3000"/>
    <w:rsid w:val="005211C8"/>
    <w:rsid w:val="00576BFB"/>
    <w:rsid w:val="005B7800"/>
    <w:rsid w:val="0069557E"/>
    <w:rsid w:val="006C1A48"/>
    <w:rsid w:val="007413BF"/>
    <w:rsid w:val="007C5DC5"/>
    <w:rsid w:val="007E04F0"/>
    <w:rsid w:val="008058AF"/>
    <w:rsid w:val="008864D7"/>
    <w:rsid w:val="00887F8F"/>
    <w:rsid w:val="009651D6"/>
    <w:rsid w:val="00971B12"/>
    <w:rsid w:val="009A46D6"/>
    <w:rsid w:val="009D4FFF"/>
    <w:rsid w:val="009E78BE"/>
    <w:rsid w:val="009F156D"/>
    <w:rsid w:val="00A16E53"/>
    <w:rsid w:val="00A677EE"/>
    <w:rsid w:val="00A76217"/>
    <w:rsid w:val="00AC3CB8"/>
    <w:rsid w:val="00AE6FB7"/>
    <w:rsid w:val="00AF2AF5"/>
    <w:rsid w:val="00B50D3C"/>
    <w:rsid w:val="00BA29DA"/>
    <w:rsid w:val="00CB2EEB"/>
    <w:rsid w:val="00CB6832"/>
    <w:rsid w:val="00CD0F61"/>
    <w:rsid w:val="00D21FF4"/>
    <w:rsid w:val="00D67D6D"/>
    <w:rsid w:val="00D725F9"/>
    <w:rsid w:val="00D84EAE"/>
    <w:rsid w:val="00DA13D5"/>
    <w:rsid w:val="00E64987"/>
    <w:rsid w:val="00E833DB"/>
    <w:rsid w:val="00EB7E45"/>
    <w:rsid w:val="00EE2A18"/>
    <w:rsid w:val="00F15184"/>
    <w:rsid w:val="00F46F84"/>
    <w:rsid w:val="00F47414"/>
    <w:rsid w:val="00F50596"/>
    <w:rsid w:val="00FF4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7345"/>
  <w15:chartTrackingRefBased/>
  <w15:docId w15:val="{F4389DE3-C338-4B89-BCBB-CA78F887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3BF"/>
    <w:rPr>
      <w:kern w:val="0"/>
      <w14:ligatures w14:val="none"/>
    </w:rPr>
  </w:style>
  <w:style w:type="paragraph" w:styleId="Nagwek1">
    <w:name w:val="heading 1"/>
    <w:basedOn w:val="Normalny"/>
    <w:next w:val="Normalny"/>
    <w:link w:val="Nagwek1Znak"/>
    <w:uiPriority w:val="9"/>
    <w:qFormat/>
    <w:rsid w:val="007413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7413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7413BF"/>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7413BF"/>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13BF"/>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7413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13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13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13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13BF"/>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7413BF"/>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7413BF"/>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7413BF"/>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7413BF"/>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7413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13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13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13BF"/>
    <w:rPr>
      <w:rFonts w:eastAsiaTheme="majorEastAsia" w:cstheme="majorBidi"/>
      <w:color w:val="272727" w:themeColor="text1" w:themeTint="D8"/>
    </w:rPr>
  </w:style>
  <w:style w:type="paragraph" w:styleId="Tytu">
    <w:name w:val="Title"/>
    <w:basedOn w:val="Normalny"/>
    <w:next w:val="Normalny"/>
    <w:link w:val="TytuZnak"/>
    <w:uiPriority w:val="10"/>
    <w:qFormat/>
    <w:rsid w:val="00741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13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13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13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13BF"/>
    <w:pPr>
      <w:spacing w:before="160"/>
      <w:jc w:val="center"/>
    </w:pPr>
    <w:rPr>
      <w:i/>
      <w:iCs/>
      <w:color w:val="404040" w:themeColor="text1" w:themeTint="BF"/>
    </w:rPr>
  </w:style>
  <w:style w:type="character" w:customStyle="1" w:styleId="CytatZnak">
    <w:name w:val="Cytat Znak"/>
    <w:basedOn w:val="Domylnaczcionkaakapitu"/>
    <w:link w:val="Cytat"/>
    <w:uiPriority w:val="29"/>
    <w:rsid w:val="007413BF"/>
    <w:rPr>
      <w:i/>
      <w:iCs/>
      <w:color w:val="404040" w:themeColor="text1" w:themeTint="BF"/>
    </w:rPr>
  </w:style>
  <w:style w:type="paragraph" w:styleId="Akapitzlist">
    <w:name w:val="List Paragraph"/>
    <w:basedOn w:val="Normalny"/>
    <w:uiPriority w:val="34"/>
    <w:qFormat/>
    <w:rsid w:val="007413BF"/>
    <w:pPr>
      <w:ind w:left="720"/>
      <w:contextualSpacing/>
    </w:pPr>
  </w:style>
  <w:style w:type="character" w:styleId="Wyrnienieintensywne">
    <w:name w:val="Intense Emphasis"/>
    <w:basedOn w:val="Domylnaczcionkaakapitu"/>
    <w:uiPriority w:val="21"/>
    <w:qFormat/>
    <w:rsid w:val="007413BF"/>
    <w:rPr>
      <w:i/>
      <w:iCs/>
      <w:color w:val="2E74B5" w:themeColor="accent1" w:themeShade="BF"/>
    </w:rPr>
  </w:style>
  <w:style w:type="paragraph" w:styleId="Cytatintensywny">
    <w:name w:val="Intense Quote"/>
    <w:basedOn w:val="Normalny"/>
    <w:next w:val="Normalny"/>
    <w:link w:val="CytatintensywnyZnak"/>
    <w:uiPriority w:val="30"/>
    <w:qFormat/>
    <w:rsid w:val="007413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7413BF"/>
    <w:rPr>
      <w:i/>
      <w:iCs/>
      <w:color w:val="2E74B5" w:themeColor="accent1" w:themeShade="BF"/>
    </w:rPr>
  </w:style>
  <w:style w:type="character" w:styleId="Odwoanieintensywne">
    <w:name w:val="Intense Reference"/>
    <w:basedOn w:val="Domylnaczcionkaakapitu"/>
    <w:uiPriority w:val="32"/>
    <w:qFormat/>
    <w:rsid w:val="007413BF"/>
    <w:rPr>
      <w:b/>
      <w:bCs/>
      <w:smallCaps/>
      <w:color w:val="2E74B5" w:themeColor="accent1" w:themeShade="BF"/>
      <w:spacing w:val="5"/>
    </w:rPr>
  </w:style>
  <w:style w:type="character" w:styleId="Hipercze">
    <w:name w:val="Hyperlink"/>
    <w:basedOn w:val="Domylnaczcionkaakapitu"/>
    <w:uiPriority w:val="99"/>
    <w:unhideWhenUsed/>
    <w:rsid w:val="007413BF"/>
    <w:rPr>
      <w:color w:val="0563C1" w:themeColor="hyperlink"/>
      <w:u w:val="single"/>
    </w:rPr>
  </w:style>
  <w:style w:type="character" w:styleId="Nierozpoznanawzmianka">
    <w:name w:val="Unresolved Mention"/>
    <w:basedOn w:val="Domylnaczcionkaakapitu"/>
    <w:uiPriority w:val="99"/>
    <w:semiHidden/>
    <w:unhideWhenUsed/>
    <w:rsid w:val="00695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za@kbw.gov.pl"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kb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C087-C421-4B2A-A7E5-DF37A2F5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915</Words>
  <Characters>5492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Dobrzycka</dc:creator>
  <cp:keywords/>
  <dc:description/>
  <cp:lastModifiedBy>Ewa Dobrzycka</cp:lastModifiedBy>
  <cp:revision>17</cp:revision>
  <cp:lastPrinted>2026-05-04T08:09:00Z</cp:lastPrinted>
  <dcterms:created xsi:type="dcterms:W3CDTF">2026-01-23T11:45:00Z</dcterms:created>
  <dcterms:modified xsi:type="dcterms:W3CDTF">2026-05-04T08:09:00Z</dcterms:modified>
</cp:coreProperties>
</file>