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Ciechanowiec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1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Ciechanowcu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14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